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5"/>
        <w:snapToGrid w:val="0"/>
        <w:spacing w:beforeLines="0" w:line="360" w:lineRule="auto"/>
        <w:jc w:val="center"/>
        <w:rPr>
          <w:rFonts w:hAnsi="宋体" w:cs="宋体"/>
          <w:b/>
          <w:bCs/>
          <w:sz w:val="40"/>
          <w:szCs w:val="40"/>
        </w:rPr>
      </w:pPr>
      <w:r>
        <w:rPr>
          <w:rFonts w:hint="eastAsia" w:hAnsi="宋体" w:cs="宋体"/>
          <w:b/>
          <w:sz w:val="56"/>
          <w:szCs w:val="56"/>
        </w:rPr>
        <w:t>东阳市鑫盛工程咨询有限公司关于</w:t>
      </w:r>
      <w:r>
        <w:rPr>
          <w:rFonts w:hAnsi="宋体" w:cs="宋体"/>
          <w:b/>
          <w:sz w:val="56"/>
          <w:szCs w:val="56"/>
        </w:rPr>
        <w:t>浙江广厦建设职业技术大学校园外卖配送服务项目</w:t>
      </w:r>
    </w:p>
    <w:p>
      <w:pPr>
        <w:pStyle w:val="35"/>
        <w:snapToGrid w:val="0"/>
        <w:spacing w:beforeLines="0" w:line="360" w:lineRule="auto"/>
        <w:rPr>
          <w:rFonts w:hAnsi="宋体" w:cs="宋体"/>
          <w:b/>
          <w:bCs/>
          <w:sz w:val="30"/>
          <w:szCs w:val="30"/>
        </w:rPr>
      </w:pPr>
    </w:p>
    <w:p>
      <w:pPr>
        <w:pStyle w:val="35"/>
        <w:snapToGrid w:val="0"/>
        <w:spacing w:beforeLines="0" w:line="440" w:lineRule="exact"/>
        <w:rPr>
          <w:rFonts w:hAnsi="宋体" w:cs="宋体"/>
          <w:b/>
          <w:bCs/>
          <w:sz w:val="30"/>
          <w:szCs w:val="30"/>
        </w:rPr>
      </w:pPr>
    </w:p>
    <w:p>
      <w:pPr>
        <w:pStyle w:val="17"/>
        <w:ind w:firstLine="0"/>
      </w:pPr>
    </w:p>
    <w:p>
      <w:pPr>
        <w:pStyle w:val="18"/>
        <w:ind w:firstLine="0"/>
      </w:pPr>
    </w:p>
    <w:p>
      <w:pPr>
        <w:pStyle w:val="17"/>
        <w:ind w:firstLine="0"/>
      </w:pPr>
    </w:p>
    <w:p>
      <w:pPr>
        <w:pStyle w:val="18"/>
      </w:pPr>
    </w:p>
    <w:p>
      <w:pPr>
        <w:pStyle w:val="35"/>
        <w:snapToGrid w:val="0"/>
        <w:spacing w:beforeLines="0" w:line="600" w:lineRule="auto"/>
        <w:jc w:val="center"/>
      </w:pPr>
      <w:r>
        <w:rPr>
          <w:rFonts w:hint="eastAsia" w:hAnsi="宋体" w:cs="宋体"/>
          <w:b/>
          <w:bCs/>
          <w:sz w:val="72"/>
          <w:szCs w:val="72"/>
        </w:rPr>
        <w:t>公开招标文件</w:t>
      </w:r>
    </w:p>
    <w:p>
      <w:pPr>
        <w:pStyle w:val="17"/>
        <w:spacing w:line="360" w:lineRule="auto"/>
        <w:ind w:firstLine="0"/>
      </w:pPr>
    </w:p>
    <w:p>
      <w:pPr>
        <w:pStyle w:val="35"/>
        <w:snapToGrid w:val="0"/>
        <w:spacing w:beforeLines="0" w:line="432" w:lineRule="auto"/>
        <w:ind w:firstLine="643" w:firstLineChars="200"/>
        <w:rPr>
          <w:rFonts w:hAnsi="宋体" w:cs="宋体"/>
          <w:b/>
          <w:bCs/>
          <w:sz w:val="32"/>
          <w:szCs w:val="32"/>
          <w:highlight w:val="none"/>
        </w:rPr>
      </w:pPr>
      <w:r>
        <w:rPr>
          <w:rFonts w:hint="eastAsia" w:hAnsi="宋体" w:cs="宋体"/>
          <w:b/>
          <w:bCs/>
          <w:sz w:val="32"/>
          <w:szCs w:val="32"/>
          <w:highlight w:val="none"/>
        </w:rPr>
        <w:t>项目编号：</w:t>
      </w:r>
      <w:r>
        <w:rPr>
          <w:rFonts w:hAnsi="宋体" w:cs="宋体"/>
          <w:b/>
          <w:bCs/>
          <w:sz w:val="32"/>
          <w:szCs w:val="32"/>
          <w:highlight w:val="none"/>
        </w:rPr>
        <w:t>东鑫招[2023]17号</w:t>
      </w:r>
    </w:p>
    <w:p>
      <w:pPr>
        <w:pStyle w:val="35"/>
        <w:snapToGrid w:val="0"/>
        <w:spacing w:beforeLines="0" w:line="432" w:lineRule="auto"/>
        <w:ind w:firstLine="643" w:firstLineChars="200"/>
        <w:rPr>
          <w:rFonts w:hAnsi="宋体" w:cs="宋体"/>
          <w:b/>
          <w:bCs/>
          <w:sz w:val="32"/>
          <w:szCs w:val="32"/>
          <w:highlight w:val="none"/>
        </w:rPr>
      </w:pPr>
      <w:r>
        <w:rPr>
          <w:rFonts w:hint="eastAsia" w:hAnsi="宋体" w:cs="宋体"/>
          <w:b/>
          <w:bCs/>
          <w:sz w:val="32"/>
          <w:szCs w:val="32"/>
          <w:highlight w:val="none"/>
        </w:rPr>
        <w:t>项目名称：浙江广厦建设职业技术大学校园外卖配送服务项目</w:t>
      </w:r>
    </w:p>
    <w:p>
      <w:pPr>
        <w:pStyle w:val="35"/>
        <w:snapToGrid w:val="0"/>
        <w:spacing w:beforeLines="0" w:line="432" w:lineRule="auto"/>
        <w:ind w:firstLine="643" w:firstLineChars="200"/>
        <w:rPr>
          <w:rFonts w:hint="eastAsia" w:hAnsi="宋体" w:cs="宋体"/>
          <w:b/>
          <w:bCs/>
          <w:sz w:val="32"/>
          <w:szCs w:val="32"/>
          <w:highlight w:val="none"/>
        </w:rPr>
      </w:pPr>
      <w:r>
        <w:rPr>
          <w:rFonts w:hint="eastAsia" w:hAnsi="宋体" w:cs="宋体"/>
          <w:b/>
          <w:bCs/>
          <w:sz w:val="32"/>
          <w:szCs w:val="32"/>
          <w:highlight w:val="none"/>
        </w:rPr>
        <w:t>采购单位：东阳市广大后勤服务有限公司</w:t>
      </w:r>
    </w:p>
    <w:p>
      <w:pPr>
        <w:pStyle w:val="35"/>
        <w:snapToGrid w:val="0"/>
        <w:spacing w:beforeLines="0" w:line="432" w:lineRule="auto"/>
        <w:ind w:firstLine="643" w:firstLineChars="200"/>
        <w:rPr>
          <w:highlight w:val="none"/>
        </w:rPr>
      </w:pPr>
      <w:r>
        <w:rPr>
          <w:rFonts w:hint="eastAsia" w:hAnsi="宋体" w:cs="宋体"/>
          <w:b/>
          <w:bCs/>
          <w:sz w:val="32"/>
          <w:szCs w:val="32"/>
          <w:highlight w:val="none"/>
        </w:rPr>
        <w:t xml:space="preserve">主管单位：东阳市东控教育科技有限公司 </w:t>
      </w:r>
    </w:p>
    <w:p>
      <w:pPr>
        <w:pStyle w:val="35"/>
        <w:snapToGrid w:val="0"/>
        <w:spacing w:beforeLines="0" w:line="432" w:lineRule="auto"/>
        <w:ind w:firstLine="643" w:firstLineChars="200"/>
        <w:rPr>
          <w:rFonts w:hAnsi="宋体" w:cs="宋体"/>
          <w:b/>
          <w:bCs/>
          <w:sz w:val="32"/>
          <w:szCs w:val="32"/>
        </w:rPr>
      </w:pPr>
      <w:r>
        <w:rPr>
          <w:rFonts w:hint="eastAsia" w:hAnsi="宋体" w:cs="宋体"/>
          <w:b/>
          <w:bCs/>
          <w:sz w:val="32"/>
          <w:szCs w:val="32"/>
        </w:rPr>
        <w:t>招标机构：东阳市鑫盛工程咨询有限公司</w:t>
      </w:r>
    </w:p>
    <w:p/>
    <w:p>
      <w:pPr>
        <w:pStyle w:val="35"/>
        <w:snapToGrid w:val="0"/>
        <w:spacing w:beforeLines="0" w:line="480" w:lineRule="auto"/>
        <w:jc w:val="center"/>
        <w:rPr>
          <w:rFonts w:hAnsi="宋体" w:cs="宋体"/>
          <w:b/>
          <w:bCs/>
          <w:sz w:val="30"/>
          <w:szCs w:val="30"/>
        </w:rPr>
      </w:pPr>
      <w:r>
        <w:rPr>
          <w:rFonts w:hAnsi="宋体" w:cs="宋体"/>
          <w:b/>
          <w:bCs/>
          <w:sz w:val="30"/>
          <w:szCs w:val="30"/>
        </w:rPr>
        <w:t>202</w:t>
      </w:r>
      <w:r>
        <w:rPr>
          <w:rFonts w:hint="eastAsia" w:hAnsi="宋体" w:cs="宋体"/>
          <w:b/>
          <w:bCs/>
          <w:sz w:val="30"/>
          <w:szCs w:val="30"/>
        </w:rPr>
        <w:t>3年</w:t>
      </w:r>
      <w:r>
        <w:rPr>
          <w:rFonts w:hAnsi="宋体" w:cs="宋体"/>
          <w:b/>
          <w:bCs/>
          <w:sz w:val="30"/>
          <w:szCs w:val="30"/>
        </w:rPr>
        <w:t>7</w:t>
      </w:r>
      <w:r>
        <w:rPr>
          <w:rFonts w:hint="eastAsia" w:hAnsi="宋体" w:cs="宋体"/>
          <w:b/>
          <w:bCs/>
          <w:sz w:val="30"/>
          <w:szCs w:val="30"/>
        </w:rPr>
        <w:t>月</w:t>
      </w:r>
    </w:p>
    <w:p>
      <w:pPr>
        <w:pStyle w:val="35"/>
        <w:pageBreakBefore/>
        <w:spacing w:beforeLines="0" w:line="240" w:lineRule="auto"/>
        <w:jc w:val="center"/>
        <w:rPr>
          <w:rFonts w:hAnsi="宋体" w:cs="宋体"/>
          <w:b/>
          <w:bCs/>
          <w:sz w:val="36"/>
          <w:szCs w:val="36"/>
        </w:rPr>
      </w:pPr>
      <w:r>
        <w:rPr>
          <w:rFonts w:hint="eastAsia" w:hAnsi="宋体" w:cs="宋体"/>
          <w:b/>
          <w:bCs/>
          <w:sz w:val="36"/>
          <w:szCs w:val="36"/>
        </w:rPr>
        <w:t>目</w:t>
      </w:r>
      <w:r>
        <w:rPr>
          <w:rFonts w:hAnsi="宋体" w:cs="宋体"/>
          <w:b/>
          <w:bCs/>
          <w:sz w:val="36"/>
          <w:szCs w:val="36"/>
        </w:rPr>
        <w:t xml:space="preserve"> </w:t>
      </w:r>
      <w:r>
        <w:rPr>
          <w:rFonts w:hint="eastAsia" w:hAnsi="宋体" w:cs="宋体"/>
          <w:b/>
          <w:bCs/>
          <w:sz w:val="36"/>
          <w:szCs w:val="36"/>
        </w:rPr>
        <w:t>录</w:t>
      </w:r>
    </w:p>
    <w:p>
      <w:pPr>
        <w:pStyle w:val="45"/>
        <w:tabs>
          <w:tab w:val="right" w:leader="dot" w:pos="9298"/>
        </w:tabs>
      </w:pPr>
      <w:r>
        <w:rPr>
          <w:rFonts w:ascii="宋体" w:hAnsi="宋体" w:cs="宋体"/>
          <w:spacing w:val="10"/>
          <w:sz w:val="28"/>
          <w:szCs w:val="28"/>
        </w:rPr>
        <w:fldChar w:fldCharType="begin"/>
      </w:r>
      <w:r>
        <w:rPr>
          <w:rFonts w:ascii="宋体" w:hAnsi="宋体" w:cs="宋体"/>
          <w:spacing w:val="10"/>
          <w:sz w:val="28"/>
          <w:szCs w:val="28"/>
        </w:rPr>
        <w:instrText xml:space="preserve"> TOC \o "1-3" \h \z \u </w:instrText>
      </w:r>
      <w:r>
        <w:rPr>
          <w:rFonts w:ascii="宋体" w:hAnsi="宋体" w:cs="宋体"/>
          <w:spacing w:val="10"/>
          <w:sz w:val="28"/>
          <w:szCs w:val="28"/>
        </w:rPr>
        <w:fldChar w:fldCharType="separate"/>
      </w:r>
      <w:r>
        <w:rPr>
          <w:rFonts w:ascii="宋体" w:hAnsi="宋体" w:cs="宋体"/>
          <w:spacing w:val="10"/>
          <w:szCs w:val="28"/>
        </w:rPr>
        <w:fldChar w:fldCharType="begin"/>
      </w:r>
      <w:r>
        <w:rPr>
          <w:rFonts w:ascii="宋体" w:hAnsi="宋体" w:cs="宋体"/>
          <w:spacing w:val="10"/>
          <w:szCs w:val="28"/>
        </w:rPr>
        <w:instrText xml:space="preserve"> HYPERLINK \l _Toc2450 </w:instrText>
      </w:r>
      <w:r>
        <w:rPr>
          <w:rFonts w:ascii="宋体" w:hAnsi="宋体" w:cs="宋体"/>
          <w:spacing w:val="10"/>
          <w:szCs w:val="28"/>
        </w:rPr>
        <w:fldChar w:fldCharType="separate"/>
      </w:r>
      <w:r>
        <w:rPr>
          <w:rFonts w:hint="eastAsia" w:ascii="宋体" w:hAnsi="宋体" w:cs="宋体"/>
          <w:bCs/>
          <w:szCs w:val="30"/>
        </w:rPr>
        <w:t>第一章</w:t>
      </w:r>
      <w:r>
        <w:rPr>
          <w:rFonts w:ascii="宋体" w:hAnsi="宋体" w:cs="宋体"/>
          <w:bCs/>
          <w:szCs w:val="30"/>
        </w:rPr>
        <w:t xml:space="preserve"> </w:t>
      </w:r>
      <w:r>
        <w:rPr>
          <w:rFonts w:hint="eastAsia" w:ascii="宋体" w:hAnsi="宋体" w:cs="宋体"/>
          <w:bCs/>
          <w:szCs w:val="30"/>
        </w:rPr>
        <w:t>公开招标采购公告</w:t>
      </w:r>
      <w:r>
        <w:tab/>
      </w:r>
      <w:r>
        <w:fldChar w:fldCharType="begin"/>
      </w:r>
      <w:r>
        <w:instrText xml:space="preserve"> PAGEREF _Toc2450 \h </w:instrText>
      </w:r>
      <w:r>
        <w:fldChar w:fldCharType="separate"/>
      </w:r>
      <w:r>
        <w:t>3</w:t>
      </w:r>
      <w:r>
        <w:fldChar w:fldCharType="end"/>
      </w:r>
      <w:r>
        <w:rPr>
          <w:rFonts w:ascii="宋体" w:hAnsi="宋体" w:cs="宋体"/>
          <w:spacing w:val="10"/>
          <w:szCs w:val="28"/>
        </w:rPr>
        <w:fldChar w:fldCharType="end"/>
      </w:r>
    </w:p>
    <w:p>
      <w:pPr>
        <w:pStyle w:val="45"/>
        <w:tabs>
          <w:tab w:val="right" w:leader="dot" w:pos="9298"/>
        </w:tabs>
      </w:pPr>
      <w:r>
        <w:rPr>
          <w:rFonts w:ascii="宋体" w:hAnsi="宋体" w:cs="宋体"/>
          <w:spacing w:val="10"/>
          <w:szCs w:val="28"/>
        </w:rPr>
        <w:fldChar w:fldCharType="begin"/>
      </w:r>
      <w:r>
        <w:rPr>
          <w:rFonts w:ascii="宋体" w:hAnsi="宋体" w:cs="宋体"/>
          <w:spacing w:val="10"/>
          <w:szCs w:val="28"/>
        </w:rPr>
        <w:instrText xml:space="preserve"> HYPERLINK \l _Toc10933 </w:instrText>
      </w:r>
      <w:r>
        <w:rPr>
          <w:rFonts w:ascii="宋体" w:hAnsi="宋体" w:cs="宋体"/>
          <w:spacing w:val="10"/>
          <w:szCs w:val="28"/>
        </w:rPr>
        <w:fldChar w:fldCharType="separate"/>
      </w:r>
      <w:r>
        <w:rPr>
          <w:rFonts w:hint="eastAsia" w:ascii="宋体" w:hAnsi="宋体" w:cs="宋体"/>
          <w:bCs/>
          <w:szCs w:val="30"/>
        </w:rPr>
        <w:t>第二章</w:t>
      </w:r>
      <w:r>
        <w:rPr>
          <w:rFonts w:ascii="宋体" w:hAnsi="宋体" w:cs="宋体"/>
          <w:bCs/>
          <w:szCs w:val="30"/>
        </w:rPr>
        <w:t xml:space="preserve">  </w:t>
      </w:r>
      <w:r>
        <w:rPr>
          <w:rFonts w:hint="eastAsia" w:ascii="宋体" w:hAnsi="宋体" w:cs="宋体"/>
          <w:bCs/>
          <w:szCs w:val="30"/>
        </w:rPr>
        <w:t>招标需求</w:t>
      </w:r>
      <w:r>
        <w:tab/>
      </w:r>
      <w:r>
        <w:fldChar w:fldCharType="begin"/>
      </w:r>
      <w:r>
        <w:instrText xml:space="preserve"> PAGEREF _Toc10933 \h </w:instrText>
      </w:r>
      <w:r>
        <w:fldChar w:fldCharType="separate"/>
      </w:r>
      <w:r>
        <w:t>7</w:t>
      </w:r>
      <w:r>
        <w:fldChar w:fldCharType="end"/>
      </w:r>
      <w:r>
        <w:rPr>
          <w:rFonts w:ascii="宋体" w:hAnsi="宋体" w:cs="宋体"/>
          <w:spacing w:val="10"/>
          <w:szCs w:val="28"/>
        </w:rPr>
        <w:fldChar w:fldCharType="end"/>
      </w:r>
    </w:p>
    <w:p>
      <w:pPr>
        <w:pStyle w:val="45"/>
        <w:tabs>
          <w:tab w:val="right" w:leader="dot" w:pos="9298"/>
        </w:tabs>
      </w:pPr>
      <w:r>
        <w:rPr>
          <w:rFonts w:ascii="宋体" w:hAnsi="宋体" w:cs="宋体"/>
          <w:spacing w:val="10"/>
          <w:szCs w:val="28"/>
        </w:rPr>
        <w:fldChar w:fldCharType="begin"/>
      </w:r>
      <w:r>
        <w:rPr>
          <w:rFonts w:ascii="宋体" w:hAnsi="宋体" w:cs="宋体"/>
          <w:spacing w:val="10"/>
          <w:szCs w:val="28"/>
        </w:rPr>
        <w:instrText xml:space="preserve"> HYPERLINK \l _Toc12713 </w:instrText>
      </w:r>
      <w:r>
        <w:rPr>
          <w:rFonts w:ascii="宋体" w:hAnsi="宋体" w:cs="宋体"/>
          <w:spacing w:val="10"/>
          <w:szCs w:val="28"/>
        </w:rPr>
        <w:fldChar w:fldCharType="separate"/>
      </w:r>
      <w:r>
        <w:rPr>
          <w:rFonts w:hint="eastAsia" w:ascii="宋体" w:hAnsi="宋体" w:cs="宋体"/>
          <w:szCs w:val="30"/>
        </w:rPr>
        <w:t>第三章</w:t>
      </w:r>
      <w:r>
        <w:rPr>
          <w:rFonts w:ascii="宋体" w:hAnsi="宋体" w:cs="宋体"/>
          <w:szCs w:val="30"/>
        </w:rPr>
        <w:t xml:space="preserve">  </w:t>
      </w:r>
      <w:r>
        <w:rPr>
          <w:rFonts w:hint="eastAsia" w:ascii="宋体" w:hAnsi="宋体" w:cs="宋体"/>
          <w:szCs w:val="30"/>
        </w:rPr>
        <w:t>投标人须知</w:t>
      </w:r>
      <w:r>
        <w:tab/>
      </w:r>
      <w:r>
        <w:fldChar w:fldCharType="begin"/>
      </w:r>
      <w:r>
        <w:instrText xml:space="preserve"> PAGEREF _Toc12713 \h </w:instrText>
      </w:r>
      <w:r>
        <w:fldChar w:fldCharType="separate"/>
      </w:r>
      <w:r>
        <w:t>14</w:t>
      </w:r>
      <w:r>
        <w:fldChar w:fldCharType="end"/>
      </w:r>
      <w:r>
        <w:rPr>
          <w:rFonts w:ascii="宋体" w:hAnsi="宋体" w:cs="宋体"/>
          <w:spacing w:val="10"/>
          <w:szCs w:val="28"/>
        </w:rPr>
        <w:fldChar w:fldCharType="end"/>
      </w:r>
    </w:p>
    <w:p>
      <w:pPr>
        <w:pStyle w:val="55"/>
        <w:tabs>
          <w:tab w:val="right" w:leader="dot" w:pos="9298"/>
        </w:tabs>
      </w:pPr>
      <w:r>
        <w:rPr>
          <w:rFonts w:ascii="宋体" w:hAnsi="宋体" w:cs="宋体"/>
          <w:spacing w:val="10"/>
          <w:szCs w:val="28"/>
        </w:rPr>
        <w:fldChar w:fldCharType="begin"/>
      </w:r>
      <w:r>
        <w:rPr>
          <w:rFonts w:ascii="宋体" w:hAnsi="宋体" w:cs="宋体"/>
          <w:spacing w:val="10"/>
          <w:szCs w:val="28"/>
        </w:rPr>
        <w:instrText xml:space="preserve"> HYPERLINK \l _Toc9192 </w:instrText>
      </w:r>
      <w:r>
        <w:rPr>
          <w:rFonts w:ascii="宋体" w:hAnsi="宋体" w:cs="宋体"/>
          <w:spacing w:val="10"/>
          <w:szCs w:val="28"/>
        </w:rPr>
        <w:fldChar w:fldCharType="separate"/>
      </w:r>
      <w:r>
        <w:rPr>
          <w:rFonts w:hint="eastAsia" w:ascii="宋体" w:hAnsi="宋体" w:cs="宋体"/>
        </w:rPr>
        <w:t>前附表</w:t>
      </w:r>
      <w:r>
        <w:tab/>
      </w:r>
      <w:r>
        <w:fldChar w:fldCharType="begin"/>
      </w:r>
      <w:r>
        <w:instrText xml:space="preserve"> PAGEREF _Toc9192 \h </w:instrText>
      </w:r>
      <w:r>
        <w:fldChar w:fldCharType="separate"/>
      </w:r>
      <w:r>
        <w:t>14</w:t>
      </w:r>
      <w:r>
        <w:fldChar w:fldCharType="end"/>
      </w:r>
      <w:r>
        <w:rPr>
          <w:rFonts w:ascii="宋体" w:hAnsi="宋体" w:cs="宋体"/>
          <w:spacing w:val="10"/>
          <w:szCs w:val="28"/>
        </w:rPr>
        <w:fldChar w:fldCharType="end"/>
      </w:r>
    </w:p>
    <w:p>
      <w:pPr>
        <w:pStyle w:val="55"/>
        <w:tabs>
          <w:tab w:val="right" w:leader="dot" w:pos="9298"/>
        </w:tabs>
      </w:pPr>
      <w:r>
        <w:rPr>
          <w:rFonts w:ascii="宋体" w:hAnsi="宋体" w:cs="宋体"/>
          <w:spacing w:val="10"/>
          <w:szCs w:val="28"/>
        </w:rPr>
        <w:fldChar w:fldCharType="begin"/>
      </w:r>
      <w:r>
        <w:rPr>
          <w:rFonts w:ascii="宋体" w:hAnsi="宋体" w:cs="宋体"/>
          <w:spacing w:val="10"/>
          <w:szCs w:val="28"/>
        </w:rPr>
        <w:instrText xml:space="preserve"> HYPERLINK \l _Toc9541 </w:instrText>
      </w:r>
      <w:r>
        <w:rPr>
          <w:rFonts w:ascii="宋体" w:hAnsi="宋体" w:cs="宋体"/>
          <w:spacing w:val="10"/>
          <w:szCs w:val="28"/>
        </w:rPr>
        <w:fldChar w:fldCharType="separate"/>
      </w:r>
      <w:r>
        <w:rPr>
          <w:rFonts w:hint="eastAsia" w:ascii="宋体" w:hAnsi="宋体" w:cs="宋体"/>
        </w:rPr>
        <w:t>一、总</w:t>
      </w:r>
      <w:r>
        <w:rPr>
          <w:rFonts w:ascii="宋体" w:hAnsi="宋体" w:cs="宋体"/>
        </w:rPr>
        <w:t xml:space="preserve"> </w:t>
      </w:r>
      <w:r>
        <w:rPr>
          <w:rFonts w:hint="eastAsia" w:ascii="宋体" w:hAnsi="宋体" w:cs="宋体"/>
        </w:rPr>
        <w:t>则</w:t>
      </w:r>
      <w:r>
        <w:tab/>
      </w:r>
      <w:r>
        <w:fldChar w:fldCharType="begin"/>
      </w:r>
      <w:r>
        <w:instrText xml:space="preserve"> PAGEREF _Toc9541 \h </w:instrText>
      </w:r>
      <w:r>
        <w:fldChar w:fldCharType="separate"/>
      </w:r>
      <w:r>
        <w:t>16</w:t>
      </w:r>
      <w:r>
        <w:fldChar w:fldCharType="end"/>
      </w:r>
      <w:r>
        <w:rPr>
          <w:rFonts w:ascii="宋体" w:hAnsi="宋体" w:cs="宋体"/>
          <w:spacing w:val="10"/>
          <w:szCs w:val="28"/>
        </w:rPr>
        <w:fldChar w:fldCharType="end"/>
      </w:r>
    </w:p>
    <w:p>
      <w:pPr>
        <w:pStyle w:val="55"/>
        <w:tabs>
          <w:tab w:val="right" w:leader="dot" w:pos="9298"/>
        </w:tabs>
      </w:pPr>
      <w:r>
        <w:rPr>
          <w:rFonts w:ascii="宋体" w:hAnsi="宋体" w:cs="宋体"/>
          <w:spacing w:val="10"/>
          <w:szCs w:val="28"/>
        </w:rPr>
        <w:fldChar w:fldCharType="begin"/>
      </w:r>
      <w:r>
        <w:rPr>
          <w:rFonts w:ascii="宋体" w:hAnsi="宋体" w:cs="宋体"/>
          <w:spacing w:val="10"/>
          <w:szCs w:val="28"/>
        </w:rPr>
        <w:instrText xml:space="preserve"> HYPERLINK \l _Toc4239 </w:instrText>
      </w:r>
      <w:r>
        <w:rPr>
          <w:rFonts w:ascii="宋体" w:hAnsi="宋体" w:cs="宋体"/>
          <w:spacing w:val="10"/>
          <w:szCs w:val="28"/>
        </w:rPr>
        <w:fldChar w:fldCharType="separate"/>
      </w:r>
      <w:r>
        <w:rPr>
          <w:rFonts w:hint="eastAsia" w:ascii="宋体" w:hAnsi="宋体" w:cs="宋体"/>
        </w:rPr>
        <w:t>二、招标文件</w:t>
      </w:r>
      <w:r>
        <w:tab/>
      </w:r>
      <w:r>
        <w:fldChar w:fldCharType="begin"/>
      </w:r>
      <w:r>
        <w:instrText xml:space="preserve"> PAGEREF _Toc4239 \h </w:instrText>
      </w:r>
      <w:r>
        <w:fldChar w:fldCharType="separate"/>
      </w:r>
      <w:r>
        <w:t>18</w:t>
      </w:r>
      <w:r>
        <w:fldChar w:fldCharType="end"/>
      </w:r>
      <w:r>
        <w:rPr>
          <w:rFonts w:ascii="宋体" w:hAnsi="宋体" w:cs="宋体"/>
          <w:spacing w:val="10"/>
          <w:szCs w:val="28"/>
        </w:rPr>
        <w:fldChar w:fldCharType="end"/>
      </w:r>
    </w:p>
    <w:p>
      <w:pPr>
        <w:pStyle w:val="55"/>
        <w:tabs>
          <w:tab w:val="right" w:leader="dot" w:pos="9298"/>
        </w:tabs>
      </w:pPr>
      <w:r>
        <w:rPr>
          <w:rFonts w:ascii="宋体" w:hAnsi="宋体" w:cs="宋体"/>
          <w:spacing w:val="10"/>
          <w:szCs w:val="28"/>
        </w:rPr>
        <w:fldChar w:fldCharType="begin"/>
      </w:r>
      <w:r>
        <w:rPr>
          <w:rFonts w:ascii="宋体" w:hAnsi="宋体" w:cs="宋体"/>
          <w:spacing w:val="10"/>
          <w:szCs w:val="28"/>
        </w:rPr>
        <w:instrText xml:space="preserve"> HYPERLINK \l _Toc22908 </w:instrText>
      </w:r>
      <w:r>
        <w:rPr>
          <w:rFonts w:ascii="宋体" w:hAnsi="宋体" w:cs="宋体"/>
          <w:spacing w:val="10"/>
          <w:szCs w:val="28"/>
        </w:rPr>
        <w:fldChar w:fldCharType="separate"/>
      </w:r>
      <w:r>
        <w:rPr>
          <w:rFonts w:hint="eastAsia" w:ascii="宋体" w:hAnsi="宋体" w:cs="宋体"/>
        </w:rPr>
        <w:t>三、投标文件的编制</w:t>
      </w:r>
      <w:r>
        <w:tab/>
      </w:r>
      <w:r>
        <w:fldChar w:fldCharType="begin"/>
      </w:r>
      <w:r>
        <w:instrText xml:space="preserve"> PAGEREF _Toc22908 \h </w:instrText>
      </w:r>
      <w:r>
        <w:fldChar w:fldCharType="separate"/>
      </w:r>
      <w:r>
        <w:t>19</w:t>
      </w:r>
      <w:r>
        <w:fldChar w:fldCharType="end"/>
      </w:r>
      <w:r>
        <w:rPr>
          <w:rFonts w:ascii="宋体" w:hAnsi="宋体" w:cs="宋体"/>
          <w:spacing w:val="10"/>
          <w:szCs w:val="28"/>
        </w:rPr>
        <w:fldChar w:fldCharType="end"/>
      </w:r>
    </w:p>
    <w:p>
      <w:pPr>
        <w:pStyle w:val="55"/>
        <w:tabs>
          <w:tab w:val="right" w:leader="dot" w:pos="9298"/>
        </w:tabs>
      </w:pPr>
      <w:r>
        <w:rPr>
          <w:rFonts w:ascii="宋体" w:hAnsi="宋体" w:cs="宋体"/>
          <w:spacing w:val="10"/>
          <w:szCs w:val="28"/>
        </w:rPr>
        <w:fldChar w:fldCharType="begin"/>
      </w:r>
      <w:r>
        <w:rPr>
          <w:rFonts w:ascii="宋体" w:hAnsi="宋体" w:cs="宋体"/>
          <w:spacing w:val="10"/>
          <w:szCs w:val="28"/>
        </w:rPr>
        <w:instrText xml:space="preserve"> HYPERLINK \l _Toc4995 </w:instrText>
      </w:r>
      <w:r>
        <w:rPr>
          <w:rFonts w:ascii="宋体" w:hAnsi="宋体" w:cs="宋体"/>
          <w:spacing w:val="10"/>
          <w:szCs w:val="28"/>
        </w:rPr>
        <w:fldChar w:fldCharType="separate"/>
      </w:r>
      <w:r>
        <w:rPr>
          <w:rFonts w:hint="eastAsia" w:ascii="宋体" w:hAnsi="宋体" w:cs="宋体"/>
        </w:rPr>
        <w:t>四、开标</w:t>
      </w:r>
      <w:r>
        <w:tab/>
      </w:r>
      <w:r>
        <w:fldChar w:fldCharType="begin"/>
      </w:r>
      <w:r>
        <w:instrText xml:space="preserve"> PAGEREF _Toc4995 \h </w:instrText>
      </w:r>
      <w:r>
        <w:fldChar w:fldCharType="separate"/>
      </w:r>
      <w:r>
        <w:t>24</w:t>
      </w:r>
      <w:r>
        <w:fldChar w:fldCharType="end"/>
      </w:r>
      <w:r>
        <w:rPr>
          <w:rFonts w:ascii="宋体" w:hAnsi="宋体" w:cs="宋体"/>
          <w:spacing w:val="10"/>
          <w:szCs w:val="28"/>
        </w:rPr>
        <w:fldChar w:fldCharType="end"/>
      </w:r>
    </w:p>
    <w:p>
      <w:pPr>
        <w:pStyle w:val="55"/>
        <w:tabs>
          <w:tab w:val="right" w:leader="dot" w:pos="9298"/>
        </w:tabs>
      </w:pPr>
      <w:r>
        <w:rPr>
          <w:rFonts w:ascii="宋体" w:hAnsi="宋体" w:cs="宋体"/>
          <w:spacing w:val="10"/>
          <w:szCs w:val="28"/>
        </w:rPr>
        <w:fldChar w:fldCharType="begin"/>
      </w:r>
      <w:r>
        <w:rPr>
          <w:rFonts w:ascii="宋体" w:hAnsi="宋体" w:cs="宋体"/>
          <w:spacing w:val="10"/>
          <w:szCs w:val="28"/>
        </w:rPr>
        <w:instrText xml:space="preserve"> HYPERLINK \l _Toc18294 </w:instrText>
      </w:r>
      <w:r>
        <w:rPr>
          <w:rFonts w:ascii="宋体" w:hAnsi="宋体" w:cs="宋体"/>
          <w:spacing w:val="10"/>
          <w:szCs w:val="28"/>
        </w:rPr>
        <w:fldChar w:fldCharType="separate"/>
      </w:r>
      <w:r>
        <w:rPr>
          <w:rFonts w:hint="eastAsia" w:ascii="宋体" w:hAnsi="宋体" w:cs="宋体"/>
        </w:rPr>
        <w:t>五、评标</w:t>
      </w:r>
      <w:r>
        <w:tab/>
      </w:r>
      <w:r>
        <w:fldChar w:fldCharType="begin"/>
      </w:r>
      <w:r>
        <w:instrText xml:space="preserve"> PAGEREF _Toc18294 \h </w:instrText>
      </w:r>
      <w:r>
        <w:fldChar w:fldCharType="separate"/>
      </w:r>
      <w:r>
        <w:t>25</w:t>
      </w:r>
      <w:r>
        <w:fldChar w:fldCharType="end"/>
      </w:r>
      <w:r>
        <w:rPr>
          <w:rFonts w:ascii="宋体" w:hAnsi="宋体" w:cs="宋体"/>
          <w:spacing w:val="10"/>
          <w:szCs w:val="28"/>
        </w:rPr>
        <w:fldChar w:fldCharType="end"/>
      </w:r>
    </w:p>
    <w:p>
      <w:pPr>
        <w:pStyle w:val="55"/>
        <w:tabs>
          <w:tab w:val="right" w:leader="dot" w:pos="9298"/>
        </w:tabs>
      </w:pPr>
      <w:r>
        <w:rPr>
          <w:rFonts w:ascii="宋体" w:hAnsi="宋体" w:cs="宋体"/>
          <w:spacing w:val="10"/>
          <w:szCs w:val="28"/>
        </w:rPr>
        <w:fldChar w:fldCharType="begin"/>
      </w:r>
      <w:r>
        <w:rPr>
          <w:rFonts w:ascii="宋体" w:hAnsi="宋体" w:cs="宋体"/>
          <w:spacing w:val="10"/>
          <w:szCs w:val="28"/>
        </w:rPr>
        <w:instrText xml:space="preserve"> HYPERLINK \l _Toc25655 </w:instrText>
      </w:r>
      <w:r>
        <w:rPr>
          <w:rFonts w:ascii="宋体" w:hAnsi="宋体" w:cs="宋体"/>
          <w:spacing w:val="10"/>
          <w:szCs w:val="28"/>
        </w:rPr>
        <w:fldChar w:fldCharType="separate"/>
      </w:r>
      <w:r>
        <w:rPr>
          <w:rFonts w:hint="eastAsia" w:ascii="宋体" w:hAnsi="宋体" w:cs="宋体"/>
        </w:rPr>
        <w:t>六、定标</w:t>
      </w:r>
      <w:r>
        <w:tab/>
      </w:r>
      <w:r>
        <w:fldChar w:fldCharType="begin"/>
      </w:r>
      <w:r>
        <w:instrText xml:space="preserve"> PAGEREF _Toc25655 \h </w:instrText>
      </w:r>
      <w:r>
        <w:fldChar w:fldCharType="separate"/>
      </w:r>
      <w:r>
        <w:t>27</w:t>
      </w:r>
      <w:r>
        <w:fldChar w:fldCharType="end"/>
      </w:r>
      <w:r>
        <w:rPr>
          <w:rFonts w:ascii="宋体" w:hAnsi="宋体" w:cs="宋体"/>
          <w:spacing w:val="10"/>
          <w:szCs w:val="28"/>
        </w:rPr>
        <w:fldChar w:fldCharType="end"/>
      </w:r>
    </w:p>
    <w:p>
      <w:pPr>
        <w:pStyle w:val="55"/>
        <w:tabs>
          <w:tab w:val="right" w:leader="dot" w:pos="9298"/>
        </w:tabs>
      </w:pPr>
      <w:r>
        <w:rPr>
          <w:rFonts w:ascii="宋体" w:hAnsi="宋体" w:cs="宋体"/>
          <w:spacing w:val="10"/>
          <w:szCs w:val="28"/>
        </w:rPr>
        <w:fldChar w:fldCharType="begin"/>
      </w:r>
      <w:r>
        <w:rPr>
          <w:rFonts w:ascii="宋体" w:hAnsi="宋体" w:cs="宋体"/>
          <w:spacing w:val="10"/>
          <w:szCs w:val="28"/>
        </w:rPr>
        <w:instrText xml:space="preserve"> HYPERLINK \l _Toc2075 </w:instrText>
      </w:r>
      <w:r>
        <w:rPr>
          <w:rFonts w:ascii="宋体" w:hAnsi="宋体" w:cs="宋体"/>
          <w:spacing w:val="10"/>
          <w:szCs w:val="28"/>
        </w:rPr>
        <w:fldChar w:fldCharType="separate"/>
      </w:r>
      <w:r>
        <w:rPr>
          <w:rFonts w:hint="eastAsia" w:ascii="宋体" w:hAnsi="宋体" w:cs="宋体"/>
        </w:rPr>
        <w:t>七、合同授予</w:t>
      </w:r>
      <w:r>
        <w:tab/>
      </w:r>
      <w:r>
        <w:fldChar w:fldCharType="begin"/>
      </w:r>
      <w:r>
        <w:instrText xml:space="preserve"> PAGEREF _Toc2075 \h </w:instrText>
      </w:r>
      <w:r>
        <w:fldChar w:fldCharType="separate"/>
      </w:r>
      <w:r>
        <w:t>28</w:t>
      </w:r>
      <w:r>
        <w:fldChar w:fldCharType="end"/>
      </w:r>
      <w:r>
        <w:rPr>
          <w:rFonts w:ascii="宋体" w:hAnsi="宋体" w:cs="宋体"/>
          <w:spacing w:val="10"/>
          <w:szCs w:val="28"/>
        </w:rPr>
        <w:fldChar w:fldCharType="end"/>
      </w:r>
    </w:p>
    <w:p>
      <w:pPr>
        <w:pStyle w:val="45"/>
        <w:tabs>
          <w:tab w:val="right" w:leader="dot" w:pos="9298"/>
        </w:tabs>
      </w:pPr>
      <w:r>
        <w:rPr>
          <w:rFonts w:ascii="宋体" w:hAnsi="宋体" w:cs="宋体"/>
          <w:spacing w:val="10"/>
          <w:szCs w:val="28"/>
        </w:rPr>
        <w:fldChar w:fldCharType="begin"/>
      </w:r>
      <w:r>
        <w:rPr>
          <w:rFonts w:ascii="宋体" w:hAnsi="宋体" w:cs="宋体"/>
          <w:spacing w:val="10"/>
          <w:szCs w:val="28"/>
        </w:rPr>
        <w:instrText xml:space="preserve"> HYPERLINK \l _Toc552 </w:instrText>
      </w:r>
      <w:r>
        <w:rPr>
          <w:rFonts w:ascii="宋体" w:hAnsi="宋体" w:cs="宋体"/>
          <w:spacing w:val="10"/>
          <w:szCs w:val="28"/>
        </w:rPr>
        <w:fldChar w:fldCharType="separate"/>
      </w:r>
      <w:r>
        <w:rPr>
          <w:rFonts w:hint="eastAsia" w:ascii="宋体" w:hAnsi="宋体" w:cs="宋体"/>
          <w:bCs/>
          <w:spacing w:val="10"/>
        </w:rPr>
        <w:t>第四章</w:t>
      </w:r>
      <w:r>
        <w:rPr>
          <w:rFonts w:ascii="宋体" w:hAnsi="宋体" w:cs="宋体"/>
          <w:bCs/>
          <w:spacing w:val="10"/>
        </w:rPr>
        <w:t xml:space="preserve">  </w:t>
      </w:r>
      <w:r>
        <w:rPr>
          <w:rFonts w:hint="eastAsia" w:ascii="宋体" w:hAnsi="宋体" w:cs="宋体"/>
          <w:bCs/>
          <w:spacing w:val="10"/>
        </w:rPr>
        <w:t>评标办法及评分标准</w:t>
      </w:r>
      <w:r>
        <w:tab/>
      </w:r>
      <w:r>
        <w:fldChar w:fldCharType="begin"/>
      </w:r>
      <w:r>
        <w:instrText xml:space="preserve"> PAGEREF _Toc552 \h </w:instrText>
      </w:r>
      <w:r>
        <w:fldChar w:fldCharType="separate"/>
      </w:r>
      <w:r>
        <w:t>29</w:t>
      </w:r>
      <w:r>
        <w:fldChar w:fldCharType="end"/>
      </w:r>
      <w:r>
        <w:rPr>
          <w:rFonts w:ascii="宋体" w:hAnsi="宋体" w:cs="宋体"/>
          <w:spacing w:val="10"/>
          <w:szCs w:val="28"/>
        </w:rPr>
        <w:fldChar w:fldCharType="end"/>
      </w:r>
    </w:p>
    <w:p>
      <w:pPr>
        <w:pStyle w:val="45"/>
        <w:tabs>
          <w:tab w:val="right" w:leader="dot" w:pos="9298"/>
        </w:tabs>
      </w:pPr>
      <w:r>
        <w:rPr>
          <w:rFonts w:ascii="宋体" w:hAnsi="宋体" w:cs="宋体"/>
          <w:spacing w:val="10"/>
          <w:szCs w:val="28"/>
        </w:rPr>
        <w:fldChar w:fldCharType="begin"/>
      </w:r>
      <w:r>
        <w:rPr>
          <w:rFonts w:ascii="宋体" w:hAnsi="宋体" w:cs="宋体"/>
          <w:spacing w:val="10"/>
          <w:szCs w:val="28"/>
        </w:rPr>
        <w:instrText xml:space="preserve"> HYPERLINK \l _Toc9796 </w:instrText>
      </w:r>
      <w:r>
        <w:rPr>
          <w:rFonts w:ascii="宋体" w:hAnsi="宋体" w:cs="宋体"/>
          <w:spacing w:val="10"/>
          <w:szCs w:val="28"/>
        </w:rPr>
        <w:fldChar w:fldCharType="separate"/>
      </w:r>
      <w:r>
        <w:rPr>
          <w:rFonts w:hint="eastAsia" w:ascii="宋体" w:hAnsi="宋体" w:cs="宋体"/>
          <w:bCs/>
          <w:spacing w:val="10"/>
        </w:rPr>
        <w:t>第五章</w:t>
      </w:r>
      <w:r>
        <w:rPr>
          <w:rFonts w:ascii="宋体" w:hAnsi="宋体" w:cs="宋体"/>
          <w:bCs/>
          <w:spacing w:val="10"/>
        </w:rPr>
        <w:t xml:space="preserve">  </w:t>
      </w:r>
      <w:r>
        <w:rPr>
          <w:rFonts w:hint="eastAsia" w:ascii="宋体" w:hAnsi="宋体" w:cs="宋体"/>
          <w:bCs/>
          <w:spacing w:val="10"/>
        </w:rPr>
        <w:t>采购合同主要条款</w:t>
      </w:r>
      <w:r>
        <w:tab/>
      </w:r>
      <w:r>
        <w:fldChar w:fldCharType="begin"/>
      </w:r>
      <w:r>
        <w:instrText xml:space="preserve"> PAGEREF _Toc9796 \h </w:instrText>
      </w:r>
      <w:r>
        <w:fldChar w:fldCharType="separate"/>
      </w:r>
      <w:r>
        <w:t>33</w:t>
      </w:r>
      <w:r>
        <w:fldChar w:fldCharType="end"/>
      </w:r>
      <w:r>
        <w:rPr>
          <w:rFonts w:ascii="宋体" w:hAnsi="宋体" w:cs="宋体"/>
          <w:spacing w:val="10"/>
          <w:szCs w:val="28"/>
        </w:rPr>
        <w:fldChar w:fldCharType="end"/>
      </w:r>
    </w:p>
    <w:p>
      <w:pPr>
        <w:pStyle w:val="55"/>
        <w:tabs>
          <w:tab w:val="right" w:leader="dot" w:pos="9298"/>
        </w:tabs>
      </w:pPr>
      <w:r>
        <w:rPr>
          <w:rFonts w:ascii="宋体" w:hAnsi="宋体" w:cs="宋体"/>
          <w:spacing w:val="10"/>
          <w:szCs w:val="28"/>
        </w:rPr>
        <w:fldChar w:fldCharType="begin"/>
      </w:r>
      <w:r>
        <w:rPr>
          <w:rFonts w:ascii="宋体" w:hAnsi="宋体" w:cs="宋体"/>
          <w:spacing w:val="10"/>
          <w:szCs w:val="28"/>
        </w:rPr>
        <w:instrText xml:space="preserve"> HYPERLINK \l _Toc30938 </w:instrText>
      </w:r>
      <w:r>
        <w:rPr>
          <w:rFonts w:ascii="宋体" w:hAnsi="宋体" w:cs="宋体"/>
          <w:spacing w:val="10"/>
          <w:szCs w:val="28"/>
        </w:rPr>
        <w:fldChar w:fldCharType="separate"/>
      </w:r>
      <w:r>
        <w:rPr>
          <w:rFonts w:hint="eastAsia" w:ascii="宋体" w:hAnsi="宋体"/>
        </w:rPr>
        <w:t>采购合同（样本）</w:t>
      </w:r>
      <w:r>
        <w:tab/>
      </w:r>
      <w:r>
        <w:fldChar w:fldCharType="begin"/>
      </w:r>
      <w:r>
        <w:instrText xml:space="preserve"> PAGEREF _Toc30938 \h </w:instrText>
      </w:r>
      <w:r>
        <w:fldChar w:fldCharType="separate"/>
      </w:r>
      <w:r>
        <w:t>33</w:t>
      </w:r>
      <w:r>
        <w:fldChar w:fldCharType="end"/>
      </w:r>
      <w:r>
        <w:rPr>
          <w:rFonts w:ascii="宋体" w:hAnsi="宋体" w:cs="宋体"/>
          <w:spacing w:val="10"/>
          <w:szCs w:val="28"/>
        </w:rPr>
        <w:fldChar w:fldCharType="end"/>
      </w:r>
    </w:p>
    <w:p>
      <w:pPr>
        <w:pStyle w:val="45"/>
        <w:tabs>
          <w:tab w:val="right" w:leader="dot" w:pos="9298"/>
        </w:tabs>
      </w:pPr>
      <w:r>
        <w:rPr>
          <w:rFonts w:ascii="宋体" w:hAnsi="宋体" w:cs="宋体"/>
          <w:spacing w:val="10"/>
          <w:szCs w:val="28"/>
        </w:rPr>
        <w:fldChar w:fldCharType="begin"/>
      </w:r>
      <w:r>
        <w:rPr>
          <w:rFonts w:ascii="宋体" w:hAnsi="宋体" w:cs="宋体"/>
          <w:spacing w:val="10"/>
          <w:szCs w:val="28"/>
        </w:rPr>
        <w:instrText xml:space="preserve"> HYPERLINK \l _Toc9032 </w:instrText>
      </w:r>
      <w:r>
        <w:rPr>
          <w:rFonts w:ascii="宋体" w:hAnsi="宋体" w:cs="宋体"/>
          <w:spacing w:val="10"/>
          <w:szCs w:val="28"/>
        </w:rPr>
        <w:fldChar w:fldCharType="separate"/>
      </w:r>
      <w:r>
        <w:rPr>
          <w:rFonts w:hint="eastAsia" w:ascii="宋体" w:hAnsi="宋体" w:cs="宋体"/>
          <w:szCs w:val="30"/>
        </w:rPr>
        <w:t>第六章　投标文件组成内容及格式</w:t>
      </w:r>
      <w:r>
        <w:tab/>
      </w:r>
      <w:r>
        <w:fldChar w:fldCharType="begin"/>
      </w:r>
      <w:r>
        <w:instrText xml:space="preserve"> PAGEREF _Toc9032 \h </w:instrText>
      </w:r>
      <w:r>
        <w:fldChar w:fldCharType="separate"/>
      </w:r>
      <w:r>
        <w:t>36</w:t>
      </w:r>
      <w:r>
        <w:fldChar w:fldCharType="end"/>
      </w:r>
      <w:r>
        <w:rPr>
          <w:rFonts w:ascii="宋体" w:hAnsi="宋体" w:cs="宋体"/>
          <w:spacing w:val="10"/>
          <w:szCs w:val="28"/>
        </w:rPr>
        <w:fldChar w:fldCharType="end"/>
      </w:r>
    </w:p>
    <w:p>
      <w:pPr>
        <w:pStyle w:val="55"/>
        <w:tabs>
          <w:tab w:val="right" w:leader="dot" w:pos="9298"/>
        </w:tabs>
      </w:pPr>
      <w:r>
        <w:rPr>
          <w:rFonts w:ascii="宋体" w:hAnsi="宋体" w:cs="宋体"/>
          <w:spacing w:val="10"/>
          <w:szCs w:val="28"/>
        </w:rPr>
        <w:fldChar w:fldCharType="begin"/>
      </w:r>
      <w:r>
        <w:rPr>
          <w:rFonts w:ascii="宋体" w:hAnsi="宋体" w:cs="宋体"/>
          <w:spacing w:val="10"/>
          <w:szCs w:val="28"/>
        </w:rPr>
        <w:instrText xml:space="preserve"> HYPERLINK \l _Toc24737 </w:instrText>
      </w:r>
      <w:r>
        <w:rPr>
          <w:rFonts w:ascii="宋体" w:hAnsi="宋体" w:cs="宋体"/>
          <w:spacing w:val="10"/>
          <w:szCs w:val="28"/>
        </w:rPr>
        <w:fldChar w:fldCharType="separate"/>
      </w:r>
      <w:r>
        <w:rPr>
          <w:rFonts w:hint="eastAsia" w:ascii="宋体" w:hAnsi="宋体" w:cs="宋体"/>
          <w:szCs w:val="28"/>
        </w:rPr>
        <w:t>一、投标文件封面格式</w:t>
      </w:r>
      <w:r>
        <w:tab/>
      </w:r>
      <w:r>
        <w:fldChar w:fldCharType="begin"/>
      </w:r>
      <w:r>
        <w:instrText xml:space="preserve"> PAGEREF _Toc24737 \h </w:instrText>
      </w:r>
      <w:r>
        <w:fldChar w:fldCharType="separate"/>
      </w:r>
      <w:r>
        <w:t>36</w:t>
      </w:r>
      <w:r>
        <w:fldChar w:fldCharType="end"/>
      </w:r>
      <w:r>
        <w:rPr>
          <w:rFonts w:ascii="宋体" w:hAnsi="宋体" w:cs="宋体"/>
          <w:spacing w:val="10"/>
          <w:szCs w:val="28"/>
        </w:rPr>
        <w:fldChar w:fldCharType="end"/>
      </w:r>
    </w:p>
    <w:p>
      <w:pPr>
        <w:pStyle w:val="55"/>
        <w:tabs>
          <w:tab w:val="right" w:leader="dot" w:pos="9298"/>
        </w:tabs>
      </w:pPr>
      <w:r>
        <w:rPr>
          <w:rFonts w:ascii="宋体" w:hAnsi="宋体" w:cs="宋体"/>
          <w:spacing w:val="10"/>
          <w:szCs w:val="28"/>
        </w:rPr>
        <w:fldChar w:fldCharType="begin"/>
      </w:r>
      <w:r>
        <w:rPr>
          <w:rFonts w:ascii="宋体" w:hAnsi="宋体" w:cs="宋体"/>
          <w:spacing w:val="10"/>
          <w:szCs w:val="28"/>
        </w:rPr>
        <w:instrText xml:space="preserve"> HYPERLINK \l _Toc18715 </w:instrText>
      </w:r>
      <w:r>
        <w:rPr>
          <w:rFonts w:ascii="宋体" w:hAnsi="宋体" w:cs="宋体"/>
          <w:spacing w:val="10"/>
          <w:szCs w:val="28"/>
        </w:rPr>
        <w:fldChar w:fldCharType="separate"/>
      </w:r>
      <w:r>
        <w:rPr>
          <w:rFonts w:hint="eastAsia" w:ascii="宋体" w:hAnsi="宋体" w:cs="宋体"/>
          <w:bCs w:val="0"/>
        </w:rPr>
        <w:t>附件一：投标声明书</w:t>
      </w:r>
      <w:r>
        <w:tab/>
      </w:r>
      <w:r>
        <w:fldChar w:fldCharType="begin"/>
      </w:r>
      <w:r>
        <w:instrText xml:space="preserve"> PAGEREF _Toc18715 \h </w:instrText>
      </w:r>
      <w:r>
        <w:fldChar w:fldCharType="separate"/>
      </w:r>
      <w:r>
        <w:t>40</w:t>
      </w:r>
      <w:r>
        <w:fldChar w:fldCharType="end"/>
      </w:r>
      <w:r>
        <w:rPr>
          <w:rFonts w:ascii="宋体" w:hAnsi="宋体" w:cs="宋体"/>
          <w:spacing w:val="10"/>
          <w:szCs w:val="28"/>
        </w:rPr>
        <w:fldChar w:fldCharType="end"/>
      </w:r>
    </w:p>
    <w:p>
      <w:pPr>
        <w:pStyle w:val="55"/>
        <w:tabs>
          <w:tab w:val="right" w:leader="dot" w:pos="9298"/>
        </w:tabs>
      </w:pPr>
      <w:r>
        <w:rPr>
          <w:rFonts w:ascii="宋体" w:hAnsi="宋体" w:cs="宋体"/>
          <w:spacing w:val="10"/>
          <w:szCs w:val="28"/>
        </w:rPr>
        <w:fldChar w:fldCharType="begin"/>
      </w:r>
      <w:r>
        <w:rPr>
          <w:rFonts w:ascii="宋体" w:hAnsi="宋体" w:cs="宋体"/>
          <w:spacing w:val="10"/>
          <w:szCs w:val="28"/>
        </w:rPr>
        <w:instrText xml:space="preserve"> HYPERLINK \l _Toc27335 </w:instrText>
      </w:r>
      <w:r>
        <w:rPr>
          <w:rFonts w:ascii="宋体" w:hAnsi="宋体" w:cs="宋体"/>
          <w:spacing w:val="10"/>
          <w:szCs w:val="28"/>
        </w:rPr>
        <w:fldChar w:fldCharType="separate"/>
      </w:r>
      <w:r>
        <w:rPr>
          <w:rFonts w:hint="eastAsia" w:ascii="宋体" w:hAnsi="宋体" w:cs="宋体"/>
          <w:bCs/>
          <w:szCs w:val="32"/>
        </w:rPr>
        <w:t>附件二：法定代表人授权委托书</w:t>
      </w:r>
      <w:r>
        <w:tab/>
      </w:r>
      <w:r>
        <w:fldChar w:fldCharType="begin"/>
      </w:r>
      <w:r>
        <w:instrText xml:space="preserve"> PAGEREF _Toc27335 \h </w:instrText>
      </w:r>
      <w:r>
        <w:fldChar w:fldCharType="separate"/>
      </w:r>
      <w:r>
        <w:t>41</w:t>
      </w:r>
      <w:r>
        <w:fldChar w:fldCharType="end"/>
      </w:r>
      <w:r>
        <w:rPr>
          <w:rFonts w:ascii="宋体" w:hAnsi="宋体" w:cs="宋体"/>
          <w:spacing w:val="10"/>
          <w:szCs w:val="28"/>
        </w:rPr>
        <w:fldChar w:fldCharType="end"/>
      </w:r>
    </w:p>
    <w:p>
      <w:pPr>
        <w:pStyle w:val="55"/>
        <w:tabs>
          <w:tab w:val="right" w:leader="dot" w:pos="9298"/>
        </w:tabs>
      </w:pPr>
      <w:r>
        <w:rPr>
          <w:rFonts w:ascii="宋体" w:hAnsi="宋体" w:cs="宋体"/>
          <w:spacing w:val="10"/>
          <w:szCs w:val="28"/>
        </w:rPr>
        <w:fldChar w:fldCharType="begin"/>
      </w:r>
      <w:r>
        <w:rPr>
          <w:rFonts w:ascii="宋体" w:hAnsi="宋体" w:cs="宋体"/>
          <w:spacing w:val="10"/>
          <w:szCs w:val="28"/>
        </w:rPr>
        <w:instrText xml:space="preserve"> HYPERLINK \l _Toc32360 </w:instrText>
      </w:r>
      <w:r>
        <w:rPr>
          <w:rFonts w:ascii="宋体" w:hAnsi="宋体" w:cs="宋体"/>
          <w:spacing w:val="10"/>
          <w:szCs w:val="28"/>
        </w:rPr>
        <w:fldChar w:fldCharType="separate"/>
      </w:r>
      <w:r>
        <w:rPr>
          <w:rFonts w:hint="eastAsia" w:ascii="宋体" w:hAnsi="宋体" w:cs="宋体"/>
          <w:bCs w:val="0"/>
          <w:szCs w:val="24"/>
        </w:rPr>
        <w:t>附件三：符合参加采购活动应当具备的一般条件的承诺函</w:t>
      </w:r>
      <w:r>
        <w:tab/>
      </w:r>
      <w:r>
        <w:fldChar w:fldCharType="begin"/>
      </w:r>
      <w:r>
        <w:instrText xml:space="preserve"> PAGEREF _Toc32360 \h </w:instrText>
      </w:r>
      <w:r>
        <w:fldChar w:fldCharType="separate"/>
      </w:r>
      <w:r>
        <w:t>42</w:t>
      </w:r>
      <w:r>
        <w:fldChar w:fldCharType="end"/>
      </w:r>
      <w:r>
        <w:rPr>
          <w:rFonts w:ascii="宋体" w:hAnsi="宋体" w:cs="宋体"/>
          <w:spacing w:val="10"/>
          <w:szCs w:val="28"/>
        </w:rPr>
        <w:fldChar w:fldCharType="end"/>
      </w:r>
    </w:p>
    <w:p>
      <w:pPr>
        <w:pStyle w:val="55"/>
        <w:tabs>
          <w:tab w:val="right" w:leader="dot" w:pos="9298"/>
        </w:tabs>
      </w:pPr>
      <w:r>
        <w:rPr>
          <w:rFonts w:ascii="宋体" w:hAnsi="宋体" w:cs="宋体"/>
          <w:spacing w:val="10"/>
          <w:szCs w:val="28"/>
        </w:rPr>
        <w:fldChar w:fldCharType="begin"/>
      </w:r>
      <w:r>
        <w:rPr>
          <w:rFonts w:ascii="宋体" w:hAnsi="宋体" w:cs="宋体"/>
          <w:spacing w:val="10"/>
          <w:szCs w:val="28"/>
        </w:rPr>
        <w:instrText xml:space="preserve"> HYPERLINK \l _Toc31693 </w:instrText>
      </w:r>
      <w:r>
        <w:rPr>
          <w:rFonts w:ascii="宋体" w:hAnsi="宋体" w:cs="宋体"/>
          <w:spacing w:val="10"/>
          <w:szCs w:val="28"/>
        </w:rPr>
        <w:fldChar w:fldCharType="separate"/>
      </w:r>
      <w:r>
        <w:rPr>
          <w:rFonts w:hint="eastAsia" w:ascii="宋体" w:hAnsi="宋体" w:cs="宋体"/>
          <w:bCs/>
          <w:szCs w:val="32"/>
        </w:rPr>
        <w:t>附件四：</w:t>
      </w:r>
      <w:r>
        <w:rPr>
          <w:rFonts w:ascii="宋体" w:hAnsi="宋体" w:cs="宋体"/>
          <w:bCs/>
          <w:szCs w:val="32"/>
        </w:rPr>
        <w:t xml:space="preserve"> </w:t>
      </w:r>
      <w:r>
        <w:rPr>
          <w:rFonts w:hint="eastAsia" w:ascii="宋体" w:hAnsi="宋体" w:cs="宋体"/>
          <w:bCs/>
          <w:szCs w:val="32"/>
        </w:rPr>
        <w:t>投标人资信商务、技术自评得分表</w:t>
      </w:r>
      <w:r>
        <w:tab/>
      </w:r>
      <w:r>
        <w:fldChar w:fldCharType="begin"/>
      </w:r>
      <w:r>
        <w:instrText xml:space="preserve"> PAGEREF _Toc31693 \h </w:instrText>
      </w:r>
      <w:r>
        <w:fldChar w:fldCharType="separate"/>
      </w:r>
      <w:r>
        <w:t>43</w:t>
      </w:r>
      <w:r>
        <w:fldChar w:fldCharType="end"/>
      </w:r>
      <w:r>
        <w:rPr>
          <w:rFonts w:ascii="宋体" w:hAnsi="宋体" w:cs="宋体"/>
          <w:spacing w:val="10"/>
          <w:szCs w:val="28"/>
        </w:rPr>
        <w:fldChar w:fldCharType="end"/>
      </w:r>
    </w:p>
    <w:p>
      <w:pPr>
        <w:pStyle w:val="55"/>
        <w:tabs>
          <w:tab w:val="right" w:leader="dot" w:pos="9298"/>
        </w:tabs>
      </w:pPr>
      <w:r>
        <w:rPr>
          <w:rFonts w:ascii="宋体" w:hAnsi="宋体" w:cs="宋体"/>
          <w:spacing w:val="10"/>
          <w:szCs w:val="28"/>
        </w:rPr>
        <w:fldChar w:fldCharType="begin"/>
      </w:r>
      <w:r>
        <w:rPr>
          <w:rFonts w:ascii="宋体" w:hAnsi="宋体" w:cs="宋体"/>
          <w:spacing w:val="10"/>
          <w:szCs w:val="28"/>
        </w:rPr>
        <w:instrText xml:space="preserve"> HYPERLINK \l _Toc13367 </w:instrText>
      </w:r>
      <w:r>
        <w:rPr>
          <w:rFonts w:ascii="宋体" w:hAnsi="宋体" w:cs="宋体"/>
          <w:spacing w:val="10"/>
          <w:szCs w:val="28"/>
        </w:rPr>
        <w:fldChar w:fldCharType="separate"/>
      </w:r>
      <w:r>
        <w:rPr>
          <w:rFonts w:hint="eastAsia" w:ascii="宋体" w:hAnsi="宋体" w:cs="宋体"/>
          <w:bCs/>
          <w:szCs w:val="32"/>
        </w:rPr>
        <w:t>附件五：商务响应表</w:t>
      </w:r>
      <w:r>
        <w:tab/>
      </w:r>
      <w:r>
        <w:fldChar w:fldCharType="begin"/>
      </w:r>
      <w:r>
        <w:instrText xml:space="preserve"> PAGEREF _Toc13367 \h </w:instrText>
      </w:r>
      <w:r>
        <w:fldChar w:fldCharType="separate"/>
      </w:r>
      <w:r>
        <w:t>44</w:t>
      </w:r>
      <w:r>
        <w:fldChar w:fldCharType="end"/>
      </w:r>
      <w:r>
        <w:rPr>
          <w:rFonts w:ascii="宋体" w:hAnsi="宋体" w:cs="宋体"/>
          <w:spacing w:val="10"/>
          <w:szCs w:val="28"/>
        </w:rPr>
        <w:fldChar w:fldCharType="end"/>
      </w:r>
    </w:p>
    <w:p>
      <w:pPr>
        <w:pStyle w:val="55"/>
        <w:tabs>
          <w:tab w:val="right" w:leader="dot" w:pos="9298"/>
        </w:tabs>
      </w:pPr>
      <w:r>
        <w:rPr>
          <w:rFonts w:ascii="宋体" w:hAnsi="宋体" w:cs="宋体"/>
          <w:spacing w:val="10"/>
          <w:szCs w:val="28"/>
        </w:rPr>
        <w:fldChar w:fldCharType="begin"/>
      </w:r>
      <w:r>
        <w:rPr>
          <w:rFonts w:ascii="宋体" w:hAnsi="宋体" w:cs="宋体"/>
          <w:spacing w:val="10"/>
          <w:szCs w:val="28"/>
        </w:rPr>
        <w:instrText xml:space="preserve"> HYPERLINK \l _Toc11486 </w:instrText>
      </w:r>
      <w:r>
        <w:rPr>
          <w:rFonts w:ascii="宋体" w:hAnsi="宋体" w:cs="宋体"/>
          <w:spacing w:val="10"/>
          <w:szCs w:val="28"/>
        </w:rPr>
        <w:fldChar w:fldCharType="separate"/>
      </w:r>
      <w:r>
        <w:rPr>
          <w:rFonts w:hint="eastAsia" w:ascii="宋体" w:hAnsi="宋体" w:cs="宋体"/>
          <w:szCs w:val="32"/>
        </w:rPr>
        <w:t>附件六：技术响应表</w:t>
      </w:r>
      <w:r>
        <w:tab/>
      </w:r>
      <w:r>
        <w:fldChar w:fldCharType="begin"/>
      </w:r>
      <w:r>
        <w:instrText xml:space="preserve"> PAGEREF _Toc11486 \h </w:instrText>
      </w:r>
      <w:r>
        <w:fldChar w:fldCharType="separate"/>
      </w:r>
      <w:r>
        <w:t>45</w:t>
      </w:r>
      <w:r>
        <w:fldChar w:fldCharType="end"/>
      </w:r>
      <w:r>
        <w:rPr>
          <w:rFonts w:ascii="宋体" w:hAnsi="宋体" w:cs="宋体"/>
          <w:spacing w:val="10"/>
          <w:szCs w:val="28"/>
        </w:rPr>
        <w:fldChar w:fldCharType="end"/>
      </w:r>
    </w:p>
    <w:p>
      <w:pPr>
        <w:pStyle w:val="55"/>
        <w:tabs>
          <w:tab w:val="right" w:leader="dot" w:pos="9298"/>
        </w:tabs>
      </w:pPr>
      <w:r>
        <w:rPr>
          <w:rFonts w:ascii="宋体" w:hAnsi="宋体" w:cs="宋体"/>
          <w:spacing w:val="10"/>
          <w:szCs w:val="28"/>
        </w:rPr>
        <w:fldChar w:fldCharType="begin"/>
      </w:r>
      <w:r>
        <w:rPr>
          <w:rFonts w:ascii="宋体" w:hAnsi="宋体" w:cs="宋体"/>
          <w:spacing w:val="10"/>
          <w:szCs w:val="28"/>
        </w:rPr>
        <w:instrText xml:space="preserve"> HYPERLINK \l _Toc555 </w:instrText>
      </w:r>
      <w:r>
        <w:rPr>
          <w:rFonts w:ascii="宋体" w:hAnsi="宋体" w:cs="宋体"/>
          <w:spacing w:val="10"/>
          <w:szCs w:val="28"/>
        </w:rPr>
        <w:fldChar w:fldCharType="separate"/>
      </w:r>
      <w:r>
        <w:rPr>
          <w:rFonts w:hint="eastAsia" w:ascii="宋体" w:hAnsi="宋体"/>
        </w:rPr>
        <w:t>附件七：同类项目业绩</w:t>
      </w:r>
      <w:r>
        <w:tab/>
      </w:r>
      <w:r>
        <w:fldChar w:fldCharType="begin"/>
      </w:r>
      <w:r>
        <w:instrText xml:space="preserve"> PAGEREF _Toc555 \h </w:instrText>
      </w:r>
      <w:r>
        <w:fldChar w:fldCharType="separate"/>
      </w:r>
      <w:r>
        <w:t>46</w:t>
      </w:r>
      <w:r>
        <w:fldChar w:fldCharType="end"/>
      </w:r>
      <w:r>
        <w:rPr>
          <w:rFonts w:ascii="宋体" w:hAnsi="宋体" w:cs="宋体"/>
          <w:spacing w:val="10"/>
          <w:szCs w:val="28"/>
        </w:rPr>
        <w:fldChar w:fldCharType="end"/>
      </w:r>
    </w:p>
    <w:p>
      <w:pPr>
        <w:pStyle w:val="55"/>
        <w:tabs>
          <w:tab w:val="right" w:leader="dot" w:pos="9298"/>
        </w:tabs>
      </w:pPr>
      <w:r>
        <w:rPr>
          <w:rFonts w:ascii="宋体" w:hAnsi="宋体" w:cs="宋体"/>
          <w:spacing w:val="10"/>
          <w:szCs w:val="28"/>
        </w:rPr>
        <w:fldChar w:fldCharType="begin"/>
      </w:r>
      <w:r>
        <w:rPr>
          <w:rFonts w:ascii="宋体" w:hAnsi="宋体" w:cs="宋体"/>
          <w:spacing w:val="10"/>
          <w:szCs w:val="28"/>
        </w:rPr>
        <w:instrText xml:space="preserve"> HYPERLINK \l _Toc5547 </w:instrText>
      </w:r>
      <w:r>
        <w:rPr>
          <w:rFonts w:ascii="宋体" w:hAnsi="宋体" w:cs="宋体"/>
          <w:spacing w:val="10"/>
          <w:szCs w:val="28"/>
        </w:rPr>
        <w:fldChar w:fldCharType="separate"/>
      </w:r>
      <w:r>
        <w:rPr>
          <w:rFonts w:hint="eastAsia" w:ascii="宋体" w:hAnsi="宋体" w:cs="宋体"/>
          <w:bCs w:val="0"/>
          <w:szCs w:val="24"/>
        </w:rPr>
        <w:t>附件八：项目实施人员一览表</w:t>
      </w:r>
      <w:r>
        <w:tab/>
      </w:r>
      <w:r>
        <w:fldChar w:fldCharType="begin"/>
      </w:r>
      <w:r>
        <w:instrText xml:space="preserve"> PAGEREF _Toc5547 \h </w:instrText>
      </w:r>
      <w:r>
        <w:fldChar w:fldCharType="separate"/>
      </w:r>
      <w:r>
        <w:t>47</w:t>
      </w:r>
      <w:r>
        <w:fldChar w:fldCharType="end"/>
      </w:r>
      <w:r>
        <w:rPr>
          <w:rFonts w:ascii="宋体" w:hAnsi="宋体" w:cs="宋体"/>
          <w:spacing w:val="10"/>
          <w:szCs w:val="28"/>
        </w:rPr>
        <w:fldChar w:fldCharType="end"/>
      </w:r>
    </w:p>
    <w:p>
      <w:pPr>
        <w:pStyle w:val="55"/>
        <w:tabs>
          <w:tab w:val="right" w:leader="dot" w:pos="9298"/>
        </w:tabs>
      </w:pPr>
      <w:r>
        <w:rPr>
          <w:rFonts w:ascii="宋体" w:hAnsi="宋体" w:cs="宋体"/>
          <w:spacing w:val="10"/>
          <w:szCs w:val="28"/>
        </w:rPr>
        <w:fldChar w:fldCharType="begin"/>
      </w:r>
      <w:r>
        <w:rPr>
          <w:rFonts w:ascii="宋体" w:hAnsi="宋体" w:cs="宋体"/>
          <w:spacing w:val="10"/>
          <w:szCs w:val="28"/>
        </w:rPr>
        <w:instrText xml:space="preserve"> HYPERLINK \l _Toc28003 </w:instrText>
      </w:r>
      <w:r>
        <w:rPr>
          <w:rFonts w:ascii="宋体" w:hAnsi="宋体" w:cs="宋体"/>
          <w:spacing w:val="10"/>
          <w:szCs w:val="28"/>
        </w:rPr>
        <w:fldChar w:fldCharType="separate"/>
      </w:r>
      <w:r>
        <w:rPr>
          <w:rFonts w:hint="eastAsia"/>
          <w:szCs w:val="22"/>
        </w:rPr>
        <w:t>附件九：安全生产承诺函</w:t>
      </w:r>
      <w:r>
        <w:tab/>
      </w:r>
      <w:r>
        <w:fldChar w:fldCharType="begin"/>
      </w:r>
      <w:r>
        <w:instrText xml:space="preserve"> PAGEREF _Toc28003 \h </w:instrText>
      </w:r>
      <w:r>
        <w:fldChar w:fldCharType="separate"/>
      </w:r>
      <w:r>
        <w:t>48</w:t>
      </w:r>
      <w:r>
        <w:fldChar w:fldCharType="end"/>
      </w:r>
      <w:r>
        <w:rPr>
          <w:rFonts w:ascii="宋体" w:hAnsi="宋体" w:cs="宋体"/>
          <w:spacing w:val="10"/>
          <w:szCs w:val="28"/>
        </w:rPr>
        <w:fldChar w:fldCharType="end"/>
      </w:r>
    </w:p>
    <w:p>
      <w:pPr>
        <w:pStyle w:val="55"/>
        <w:tabs>
          <w:tab w:val="right" w:leader="dot" w:pos="9298"/>
        </w:tabs>
      </w:pPr>
      <w:r>
        <w:rPr>
          <w:rFonts w:ascii="宋体" w:hAnsi="宋体" w:cs="宋体"/>
          <w:spacing w:val="10"/>
          <w:szCs w:val="28"/>
        </w:rPr>
        <w:fldChar w:fldCharType="begin"/>
      </w:r>
      <w:r>
        <w:rPr>
          <w:rFonts w:ascii="宋体" w:hAnsi="宋体" w:cs="宋体"/>
          <w:spacing w:val="10"/>
          <w:szCs w:val="28"/>
        </w:rPr>
        <w:instrText xml:space="preserve"> HYPERLINK \l _Toc2628 </w:instrText>
      </w:r>
      <w:r>
        <w:rPr>
          <w:rFonts w:ascii="宋体" w:hAnsi="宋体" w:cs="宋体"/>
          <w:spacing w:val="10"/>
          <w:szCs w:val="28"/>
        </w:rPr>
        <w:fldChar w:fldCharType="separate"/>
      </w:r>
      <w:r>
        <w:rPr>
          <w:rFonts w:hint="eastAsia" w:ascii="宋体" w:hAnsi="宋体" w:cs="宋体"/>
          <w:bCs w:val="0"/>
        </w:rPr>
        <w:t>附件十</w:t>
      </w:r>
      <w:r>
        <w:rPr>
          <w:rFonts w:hint="default" w:ascii="宋体" w:hAnsi="宋体" w:cs="宋体"/>
          <w:bCs w:val="0"/>
          <w:lang w:val="en-US"/>
        </w:rPr>
        <w:t>一</w:t>
      </w:r>
      <w:r>
        <w:rPr>
          <w:rFonts w:ascii="宋体" w:hAnsi="宋体" w:cs="宋体"/>
          <w:bCs w:val="0"/>
        </w:rPr>
        <w:t>:</w:t>
      </w:r>
      <w:r>
        <w:rPr>
          <w:rFonts w:hint="eastAsia" w:ascii="宋体" w:hAnsi="宋体" w:cs="宋体"/>
          <w:bCs w:val="0"/>
        </w:rPr>
        <w:t>投标函</w:t>
      </w:r>
      <w:r>
        <w:tab/>
      </w:r>
      <w:r>
        <w:fldChar w:fldCharType="begin"/>
      </w:r>
      <w:r>
        <w:instrText xml:space="preserve"> PAGEREF _Toc2628 \h </w:instrText>
      </w:r>
      <w:r>
        <w:fldChar w:fldCharType="separate"/>
      </w:r>
      <w:r>
        <w:t>50</w:t>
      </w:r>
      <w:r>
        <w:fldChar w:fldCharType="end"/>
      </w:r>
      <w:r>
        <w:rPr>
          <w:rFonts w:ascii="宋体" w:hAnsi="宋体" w:cs="宋体"/>
          <w:spacing w:val="10"/>
          <w:szCs w:val="28"/>
        </w:rPr>
        <w:fldChar w:fldCharType="end"/>
      </w:r>
    </w:p>
    <w:p>
      <w:pPr>
        <w:pStyle w:val="55"/>
        <w:tabs>
          <w:tab w:val="right" w:leader="dot" w:pos="9298"/>
        </w:tabs>
      </w:pPr>
      <w:r>
        <w:rPr>
          <w:rFonts w:ascii="宋体" w:hAnsi="宋体" w:cs="宋体"/>
          <w:spacing w:val="10"/>
          <w:szCs w:val="28"/>
        </w:rPr>
        <w:fldChar w:fldCharType="begin"/>
      </w:r>
      <w:r>
        <w:rPr>
          <w:rFonts w:ascii="宋体" w:hAnsi="宋体" w:cs="宋体"/>
          <w:spacing w:val="10"/>
          <w:szCs w:val="28"/>
        </w:rPr>
        <w:instrText xml:space="preserve"> HYPERLINK \l _Toc30575 </w:instrText>
      </w:r>
      <w:r>
        <w:rPr>
          <w:rFonts w:ascii="宋体" w:hAnsi="宋体" w:cs="宋体"/>
          <w:spacing w:val="10"/>
          <w:szCs w:val="28"/>
        </w:rPr>
        <w:fldChar w:fldCharType="separate"/>
      </w:r>
      <w:r>
        <w:rPr>
          <w:rFonts w:hint="eastAsia" w:ascii="宋体" w:hAnsi="宋体" w:cs="宋体"/>
          <w:bCs/>
          <w:szCs w:val="32"/>
        </w:rPr>
        <w:t>附件十</w:t>
      </w:r>
      <w:r>
        <w:rPr>
          <w:rFonts w:hint="default" w:ascii="宋体" w:hAnsi="宋体" w:cs="宋体"/>
          <w:bCs/>
          <w:szCs w:val="32"/>
          <w:lang w:val="en-US"/>
        </w:rPr>
        <w:t>二</w:t>
      </w:r>
      <w:r>
        <w:rPr>
          <w:rFonts w:ascii="宋体" w:hAnsi="宋体" w:cs="宋体"/>
          <w:bCs/>
          <w:szCs w:val="32"/>
        </w:rPr>
        <w:t>:</w:t>
      </w:r>
      <w:r>
        <w:rPr>
          <w:rFonts w:ascii="宋体" w:hAnsi="宋体" w:cs="宋体"/>
        </w:rPr>
        <w:t xml:space="preserve"> </w:t>
      </w:r>
      <w:r>
        <w:rPr>
          <w:rFonts w:hint="eastAsia" w:ascii="宋体" w:hAnsi="宋体" w:cs="宋体"/>
          <w:bCs/>
          <w:szCs w:val="32"/>
        </w:rPr>
        <w:t>开标一览表</w:t>
      </w:r>
      <w:r>
        <w:tab/>
      </w:r>
      <w:r>
        <w:fldChar w:fldCharType="begin"/>
      </w:r>
      <w:r>
        <w:instrText xml:space="preserve"> PAGEREF _Toc30575 \h </w:instrText>
      </w:r>
      <w:r>
        <w:fldChar w:fldCharType="separate"/>
      </w:r>
      <w:r>
        <w:t>51</w:t>
      </w:r>
      <w:r>
        <w:fldChar w:fldCharType="end"/>
      </w:r>
      <w:r>
        <w:rPr>
          <w:rFonts w:ascii="宋体" w:hAnsi="宋体" w:cs="宋体"/>
          <w:spacing w:val="10"/>
          <w:szCs w:val="28"/>
        </w:rPr>
        <w:fldChar w:fldCharType="end"/>
      </w:r>
    </w:p>
    <w:p>
      <w:pPr>
        <w:pStyle w:val="55"/>
        <w:tabs>
          <w:tab w:val="right" w:leader="dot" w:pos="9298"/>
        </w:tabs>
      </w:pPr>
      <w:r>
        <w:rPr>
          <w:rFonts w:ascii="宋体" w:hAnsi="宋体" w:cs="宋体"/>
          <w:spacing w:val="10"/>
          <w:szCs w:val="28"/>
        </w:rPr>
        <w:fldChar w:fldCharType="begin"/>
      </w:r>
      <w:r>
        <w:rPr>
          <w:rFonts w:ascii="宋体" w:hAnsi="宋体" w:cs="宋体"/>
          <w:spacing w:val="10"/>
          <w:szCs w:val="28"/>
        </w:rPr>
        <w:instrText xml:space="preserve"> HYPERLINK \l _Toc5300 </w:instrText>
      </w:r>
      <w:r>
        <w:rPr>
          <w:rFonts w:ascii="宋体" w:hAnsi="宋体" w:cs="宋体"/>
          <w:spacing w:val="10"/>
          <w:szCs w:val="28"/>
        </w:rPr>
        <w:fldChar w:fldCharType="separate"/>
      </w:r>
      <w:r>
        <w:rPr>
          <w:rFonts w:hint="eastAsia" w:ascii="宋体" w:hAnsi="宋体" w:cs="宋体"/>
          <w:bCs w:val="0"/>
        </w:rPr>
        <w:t>附件十</w:t>
      </w:r>
      <w:r>
        <w:rPr>
          <w:rFonts w:hint="default" w:ascii="宋体" w:hAnsi="宋体" w:cs="宋体"/>
          <w:bCs w:val="0"/>
          <w:lang w:val="en-US"/>
        </w:rPr>
        <w:t>三</w:t>
      </w:r>
      <w:r>
        <w:rPr>
          <w:rFonts w:hint="eastAsia" w:ascii="宋体" w:hAnsi="宋体" w:cs="宋体"/>
          <w:bCs w:val="0"/>
        </w:rPr>
        <w:t>：东阳市采购项目验收方案</w:t>
      </w:r>
      <w:r>
        <w:tab/>
      </w:r>
      <w:r>
        <w:fldChar w:fldCharType="begin"/>
      </w:r>
      <w:r>
        <w:instrText xml:space="preserve"> PAGEREF _Toc5300 \h </w:instrText>
      </w:r>
      <w:r>
        <w:fldChar w:fldCharType="separate"/>
      </w:r>
      <w:r>
        <w:t>52</w:t>
      </w:r>
      <w:r>
        <w:fldChar w:fldCharType="end"/>
      </w:r>
      <w:r>
        <w:rPr>
          <w:rFonts w:ascii="宋体" w:hAnsi="宋体" w:cs="宋体"/>
          <w:spacing w:val="10"/>
          <w:szCs w:val="28"/>
        </w:rPr>
        <w:fldChar w:fldCharType="end"/>
      </w:r>
    </w:p>
    <w:p>
      <w:pPr>
        <w:pStyle w:val="55"/>
        <w:tabs>
          <w:tab w:val="right" w:leader="dot" w:pos="9298"/>
        </w:tabs>
      </w:pPr>
      <w:r>
        <w:rPr>
          <w:rFonts w:ascii="宋体" w:hAnsi="宋体" w:cs="宋体"/>
          <w:spacing w:val="10"/>
          <w:szCs w:val="28"/>
        </w:rPr>
        <w:fldChar w:fldCharType="begin"/>
      </w:r>
      <w:r>
        <w:rPr>
          <w:rFonts w:ascii="宋体" w:hAnsi="宋体" w:cs="宋体"/>
          <w:spacing w:val="10"/>
          <w:szCs w:val="28"/>
        </w:rPr>
        <w:instrText xml:space="preserve"> HYPERLINK \l _Toc15879 </w:instrText>
      </w:r>
      <w:r>
        <w:rPr>
          <w:rFonts w:ascii="宋体" w:hAnsi="宋体" w:cs="宋体"/>
          <w:spacing w:val="10"/>
          <w:szCs w:val="28"/>
        </w:rPr>
        <w:fldChar w:fldCharType="separate"/>
      </w:r>
      <w:r>
        <w:rPr>
          <w:rFonts w:hint="eastAsia" w:ascii="宋体" w:hAnsi="宋体" w:cs="宋体"/>
          <w:bCs w:val="0"/>
        </w:rPr>
        <w:t>附件十</w:t>
      </w:r>
      <w:r>
        <w:rPr>
          <w:rFonts w:hint="default" w:ascii="宋体" w:hAnsi="宋体" w:cs="宋体"/>
          <w:bCs w:val="0"/>
          <w:lang w:val="en-US"/>
        </w:rPr>
        <w:t>四</w:t>
      </w:r>
      <w:r>
        <w:rPr>
          <w:rFonts w:hint="eastAsia" w:ascii="宋体" w:hAnsi="宋体" w:cs="宋体"/>
          <w:bCs w:val="0"/>
        </w:rPr>
        <w:t>：代理机构社会评价表</w:t>
      </w:r>
      <w:r>
        <w:tab/>
      </w:r>
      <w:r>
        <w:fldChar w:fldCharType="begin"/>
      </w:r>
      <w:r>
        <w:instrText xml:space="preserve"> PAGEREF _Toc15879 \h </w:instrText>
      </w:r>
      <w:r>
        <w:fldChar w:fldCharType="separate"/>
      </w:r>
      <w:r>
        <w:t>53</w:t>
      </w:r>
      <w:r>
        <w:fldChar w:fldCharType="end"/>
      </w:r>
      <w:r>
        <w:rPr>
          <w:rFonts w:ascii="宋体" w:hAnsi="宋体" w:cs="宋体"/>
          <w:spacing w:val="10"/>
          <w:szCs w:val="28"/>
        </w:rPr>
        <w:fldChar w:fldCharType="end"/>
      </w:r>
    </w:p>
    <w:p>
      <w:pPr>
        <w:pStyle w:val="55"/>
        <w:tabs>
          <w:tab w:val="right" w:leader="dot" w:pos="9298"/>
        </w:tabs>
      </w:pPr>
      <w:r>
        <w:rPr>
          <w:rFonts w:ascii="宋体" w:hAnsi="宋体" w:cs="宋体"/>
          <w:spacing w:val="10"/>
          <w:szCs w:val="28"/>
        </w:rPr>
        <w:fldChar w:fldCharType="begin"/>
      </w:r>
      <w:r>
        <w:rPr>
          <w:rFonts w:ascii="宋体" w:hAnsi="宋体" w:cs="宋体"/>
          <w:spacing w:val="10"/>
          <w:szCs w:val="28"/>
        </w:rPr>
        <w:instrText xml:space="preserve"> HYPERLINK \l _Toc28764 </w:instrText>
      </w:r>
      <w:r>
        <w:rPr>
          <w:rFonts w:ascii="宋体" w:hAnsi="宋体" w:cs="宋体"/>
          <w:spacing w:val="10"/>
          <w:szCs w:val="28"/>
        </w:rPr>
        <w:fldChar w:fldCharType="separate"/>
      </w:r>
      <w:r>
        <w:rPr>
          <w:rFonts w:hint="eastAsia" w:ascii="宋体" w:hAnsi="宋体" w:cs="宋体"/>
          <w:bCs w:val="0"/>
          <w:szCs w:val="20"/>
        </w:rPr>
        <w:t>附件十</w:t>
      </w:r>
      <w:r>
        <w:rPr>
          <w:rFonts w:hint="default" w:ascii="宋体" w:hAnsi="宋体" w:cs="宋体"/>
          <w:bCs w:val="0"/>
          <w:szCs w:val="20"/>
          <w:lang w:val="en-US"/>
        </w:rPr>
        <w:t>五</w:t>
      </w:r>
      <w:r>
        <w:rPr>
          <w:rFonts w:hint="eastAsia" w:ascii="宋体" w:hAnsi="宋体" w:cs="宋体"/>
          <w:bCs w:val="0"/>
          <w:szCs w:val="20"/>
        </w:rPr>
        <w:t>：报名单</w:t>
      </w:r>
      <w:r>
        <w:tab/>
      </w:r>
      <w:r>
        <w:fldChar w:fldCharType="begin"/>
      </w:r>
      <w:r>
        <w:instrText xml:space="preserve"> PAGEREF _Toc28764 \h </w:instrText>
      </w:r>
      <w:r>
        <w:fldChar w:fldCharType="separate"/>
      </w:r>
      <w:r>
        <w:t>54</w:t>
      </w:r>
      <w:r>
        <w:fldChar w:fldCharType="end"/>
      </w:r>
      <w:r>
        <w:rPr>
          <w:rFonts w:ascii="宋体" w:hAnsi="宋体" w:cs="宋体"/>
          <w:spacing w:val="10"/>
          <w:szCs w:val="28"/>
        </w:rPr>
        <w:fldChar w:fldCharType="end"/>
      </w:r>
    </w:p>
    <w:p>
      <w:pPr>
        <w:pageBreakBefore/>
        <w:spacing w:beforeLines="50"/>
        <w:jc w:val="center"/>
        <w:outlineLvl w:val="0"/>
        <w:rPr>
          <w:rFonts w:ascii="宋体" w:cs="宋体"/>
          <w:b/>
          <w:bCs/>
          <w:sz w:val="32"/>
          <w:szCs w:val="30"/>
        </w:rPr>
      </w:pPr>
      <w:r>
        <w:rPr>
          <w:rFonts w:ascii="宋体" w:hAnsi="宋体" w:cs="宋体"/>
          <w:spacing w:val="10"/>
          <w:szCs w:val="28"/>
        </w:rPr>
        <w:fldChar w:fldCharType="end"/>
      </w:r>
      <w:bookmarkStart w:id="0" w:name="_Toc2450"/>
      <w:r>
        <w:rPr>
          <w:rFonts w:hint="eastAsia" w:ascii="宋体" w:hAnsi="宋体" w:cs="宋体"/>
          <w:b/>
          <w:bCs/>
          <w:sz w:val="32"/>
          <w:szCs w:val="30"/>
        </w:rPr>
        <w:t>第一章</w:t>
      </w:r>
      <w:r>
        <w:rPr>
          <w:rFonts w:ascii="宋体" w:hAnsi="宋体" w:cs="宋体"/>
          <w:b/>
          <w:bCs/>
          <w:sz w:val="32"/>
          <w:szCs w:val="30"/>
        </w:rPr>
        <w:t xml:space="preserve"> </w:t>
      </w:r>
      <w:r>
        <w:rPr>
          <w:rFonts w:hint="eastAsia" w:ascii="宋体" w:hAnsi="宋体" w:cs="宋体"/>
          <w:b/>
          <w:bCs/>
          <w:sz w:val="32"/>
          <w:szCs w:val="30"/>
        </w:rPr>
        <w:t>公开招标采购公告</w:t>
      </w:r>
      <w:bookmarkEnd w:id="0"/>
    </w:p>
    <w:p>
      <w:pPr>
        <w:pStyle w:val="212"/>
        <w:widowControl w:val="0"/>
        <w:spacing w:after="156" w:line="360" w:lineRule="auto"/>
        <w:ind w:firstLine="480"/>
        <w:rPr>
          <w:rFonts w:ascii="宋体" w:cs="宋体"/>
          <w:kern w:val="2"/>
          <w:szCs w:val="24"/>
        </w:rPr>
      </w:pPr>
      <w:r>
        <w:rPr>
          <w:rFonts w:hint="eastAsia"/>
        </w:rPr>
        <w:t xml:space="preserve"> </w:t>
      </w:r>
      <w:bookmarkStart w:id="1" w:name="_Toc404778370"/>
      <w:bookmarkStart w:id="2" w:name="_Toc404778584"/>
      <w:bookmarkStart w:id="3" w:name="_Toc404778646"/>
      <w:r>
        <w:rPr>
          <w:rFonts w:hint="eastAsia"/>
        </w:rPr>
        <w:t>参照</w:t>
      </w:r>
      <w:r>
        <w:rPr>
          <w:rFonts w:hint="eastAsia"/>
          <w:u w:val="single"/>
        </w:rPr>
        <w:t>《东阳市国有企业采购管理办法（2020年修订）》</w:t>
      </w:r>
      <w:r>
        <w:rPr>
          <w:rFonts w:hint="eastAsia"/>
        </w:rPr>
        <w:t>等规定</w:t>
      </w:r>
      <w:bookmarkEnd w:id="1"/>
      <w:bookmarkEnd w:id="2"/>
      <w:bookmarkEnd w:id="3"/>
      <w:r>
        <w:rPr>
          <w:rFonts w:hint="eastAsia" w:ascii="宋体" w:hAnsi="宋体" w:cs="宋体"/>
          <w:szCs w:val="24"/>
        </w:rPr>
        <w:t>，现就</w:t>
      </w:r>
      <w:r>
        <w:rPr>
          <w:rFonts w:ascii="宋体" w:hAnsi="宋体" w:cs="宋体"/>
          <w:szCs w:val="24"/>
        </w:rPr>
        <w:t>浙江广厦建设职业技术大学校园外卖配送服务项目</w:t>
      </w:r>
      <w:r>
        <w:rPr>
          <w:rFonts w:hint="eastAsia" w:ascii="宋体" w:hAnsi="宋体" w:cs="宋体"/>
          <w:kern w:val="2"/>
          <w:szCs w:val="24"/>
        </w:rPr>
        <w:t>进行公开招标采购，欢迎符合投标人资格要求及有服务能力的企业前来投标：</w:t>
      </w:r>
    </w:p>
    <w:p>
      <w:pPr>
        <w:snapToGrid w:val="0"/>
        <w:spacing w:line="360" w:lineRule="auto"/>
        <w:rPr>
          <w:rFonts w:ascii="宋体" w:cs="宋体"/>
          <w:sz w:val="24"/>
        </w:rPr>
      </w:pPr>
      <w:r>
        <w:rPr>
          <w:rFonts w:hint="eastAsia" w:ascii="宋体" w:hAnsi="宋体" w:cs="宋体"/>
          <w:b/>
          <w:bCs/>
          <w:sz w:val="24"/>
        </w:rPr>
        <w:t>一、项目编号：</w:t>
      </w:r>
      <w:r>
        <w:rPr>
          <w:rFonts w:ascii="宋体" w:hAnsi="宋体" w:cs="宋体"/>
          <w:b/>
          <w:bCs/>
          <w:sz w:val="24"/>
        </w:rPr>
        <w:t>东鑫招[2023]17号</w:t>
      </w:r>
    </w:p>
    <w:p>
      <w:pPr>
        <w:snapToGrid w:val="0"/>
        <w:spacing w:line="360" w:lineRule="auto"/>
        <w:rPr>
          <w:rFonts w:ascii="宋体" w:cs="宋体"/>
          <w:sz w:val="24"/>
        </w:rPr>
      </w:pPr>
      <w:r>
        <w:rPr>
          <w:rFonts w:hint="eastAsia" w:ascii="宋体" w:hAnsi="宋体" w:cs="宋体"/>
          <w:b/>
          <w:bCs/>
          <w:sz w:val="24"/>
        </w:rPr>
        <w:t>二、采购组织类型：</w:t>
      </w:r>
      <w:r>
        <w:rPr>
          <w:rFonts w:hint="eastAsia" w:ascii="宋体" w:hAnsi="宋体" w:cs="宋体"/>
          <w:sz w:val="24"/>
        </w:rPr>
        <w:t>自行采购</w:t>
      </w:r>
      <w:r>
        <w:rPr>
          <w:rFonts w:ascii="宋体" w:cs="宋体"/>
          <w:sz w:val="24"/>
        </w:rPr>
        <w:t>-</w:t>
      </w:r>
      <w:r>
        <w:rPr>
          <w:rFonts w:hint="eastAsia" w:ascii="宋体" w:hAnsi="宋体" w:cs="宋体"/>
          <w:sz w:val="24"/>
        </w:rPr>
        <w:t>委托代理</w:t>
      </w:r>
    </w:p>
    <w:p>
      <w:pPr>
        <w:snapToGrid w:val="0"/>
        <w:spacing w:line="360" w:lineRule="auto"/>
        <w:rPr>
          <w:rFonts w:ascii="宋体" w:cs="宋体"/>
          <w:sz w:val="24"/>
        </w:rPr>
      </w:pPr>
      <w:r>
        <w:rPr>
          <w:rFonts w:hint="eastAsia" w:ascii="宋体" w:hAnsi="宋体" w:cs="宋体"/>
          <w:b/>
          <w:bCs/>
          <w:sz w:val="24"/>
        </w:rPr>
        <w:t>三、采购方式：</w:t>
      </w:r>
      <w:r>
        <w:rPr>
          <w:rFonts w:hint="eastAsia" w:ascii="宋体" w:hAnsi="宋体" w:cs="宋体"/>
          <w:sz w:val="24"/>
        </w:rPr>
        <w:t>公开招标</w:t>
      </w:r>
    </w:p>
    <w:p>
      <w:pPr>
        <w:snapToGrid w:val="0"/>
        <w:spacing w:line="360" w:lineRule="auto"/>
        <w:rPr>
          <w:rFonts w:ascii="宋体" w:hAnsi="宋体" w:cs="宋体"/>
          <w:b/>
          <w:bCs/>
          <w:sz w:val="24"/>
        </w:rPr>
      </w:pPr>
      <w:r>
        <w:rPr>
          <w:rFonts w:hint="eastAsia" w:ascii="宋体" w:hAnsi="宋体" w:cs="宋体"/>
          <w:b/>
          <w:sz w:val="24"/>
        </w:rPr>
        <w:t>四、</w:t>
      </w:r>
      <w:r>
        <w:rPr>
          <w:rFonts w:hint="eastAsia" w:ascii="宋体" w:hAnsi="宋体" w:cs="宋体"/>
          <w:b/>
          <w:bCs/>
          <w:sz w:val="24"/>
        </w:rPr>
        <w:t>采购内容：</w:t>
      </w:r>
    </w:p>
    <w:tbl>
      <w:tblPr>
        <w:tblStyle w:val="66"/>
        <w:tblW w:w="9325" w:type="dxa"/>
        <w:tblInd w:w="1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2"/>
        <w:gridCol w:w="2751"/>
        <w:gridCol w:w="1186"/>
        <w:gridCol w:w="1432"/>
        <w:gridCol w:w="1432"/>
        <w:gridCol w:w="14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1092" w:type="dxa"/>
            <w:vAlign w:val="center"/>
          </w:tcPr>
          <w:p>
            <w:pPr>
              <w:spacing w:before="60" w:after="60" w:line="400" w:lineRule="exact"/>
              <w:ind w:right="60"/>
              <w:jc w:val="center"/>
              <w:rPr>
                <w:sz w:val="24"/>
                <w:highlight w:val="none"/>
              </w:rPr>
            </w:pPr>
            <w:r>
              <w:rPr>
                <w:rFonts w:hint="eastAsia" w:ascii="宋体" w:hAnsi="宋体"/>
                <w:b/>
                <w:sz w:val="24"/>
                <w:highlight w:val="none"/>
              </w:rPr>
              <w:t>序号</w:t>
            </w:r>
          </w:p>
        </w:tc>
        <w:tc>
          <w:tcPr>
            <w:tcW w:w="2751" w:type="dxa"/>
            <w:vAlign w:val="center"/>
          </w:tcPr>
          <w:p>
            <w:pPr>
              <w:spacing w:before="60" w:after="60" w:line="400" w:lineRule="exact"/>
              <w:ind w:right="60"/>
              <w:jc w:val="center"/>
              <w:rPr>
                <w:rFonts w:ascii="宋体" w:hAnsi="宋体"/>
                <w:bCs/>
                <w:kern w:val="0"/>
                <w:sz w:val="24"/>
                <w:highlight w:val="none"/>
              </w:rPr>
            </w:pPr>
            <w:r>
              <w:rPr>
                <w:rFonts w:hint="eastAsia" w:ascii="宋体" w:hAnsi="宋体"/>
                <w:b/>
                <w:sz w:val="24"/>
                <w:highlight w:val="none"/>
              </w:rPr>
              <w:t>采购内容</w:t>
            </w:r>
          </w:p>
        </w:tc>
        <w:tc>
          <w:tcPr>
            <w:tcW w:w="1186" w:type="dxa"/>
            <w:vAlign w:val="center"/>
          </w:tcPr>
          <w:p>
            <w:pPr>
              <w:spacing w:before="60" w:after="60" w:line="400" w:lineRule="exact"/>
              <w:ind w:right="60"/>
              <w:jc w:val="center"/>
              <w:rPr>
                <w:rFonts w:ascii="宋体" w:hAnsi="宋体"/>
                <w:bCs/>
                <w:kern w:val="0"/>
                <w:sz w:val="24"/>
                <w:highlight w:val="none"/>
              </w:rPr>
            </w:pPr>
            <w:r>
              <w:rPr>
                <w:rFonts w:hint="eastAsia" w:ascii="宋体" w:hAnsi="宋体" w:cs="宋体"/>
                <w:b/>
                <w:sz w:val="24"/>
                <w:szCs w:val="20"/>
                <w:highlight w:val="none"/>
              </w:rPr>
              <w:t>数量</w:t>
            </w:r>
          </w:p>
        </w:tc>
        <w:tc>
          <w:tcPr>
            <w:tcW w:w="1432" w:type="dxa"/>
            <w:vAlign w:val="center"/>
          </w:tcPr>
          <w:p>
            <w:pPr>
              <w:spacing w:before="60" w:after="60" w:line="400" w:lineRule="exact"/>
              <w:ind w:right="60" w:rightChars="0"/>
              <w:jc w:val="center"/>
              <w:rPr>
                <w:rFonts w:hint="eastAsia" w:ascii="宋体" w:hAnsi="宋体" w:cs="宋体"/>
                <w:b/>
                <w:sz w:val="24"/>
                <w:szCs w:val="20"/>
                <w:highlight w:val="none"/>
              </w:rPr>
            </w:pPr>
            <w:r>
              <w:rPr>
                <w:rFonts w:hint="eastAsia" w:ascii="宋体" w:hAnsi="宋体"/>
                <w:b/>
                <w:bCs/>
                <w:sz w:val="24"/>
                <w:highlight w:val="none"/>
                <w:lang w:val="en-US" w:eastAsia="zh-CN"/>
              </w:rPr>
              <w:t>营业额</w:t>
            </w:r>
          </w:p>
        </w:tc>
        <w:tc>
          <w:tcPr>
            <w:tcW w:w="1432" w:type="dxa"/>
            <w:vAlign w:val="center"/>
          </w:tcPr>
          <w:p>
            <w:pPr>
              <w:spacing w:before="60" w:after="60" w:line="400" w:lineRule="exact"/>
              <w:ind w:right="60"/>
              <w:jc w:val="center"/>
              <w:rPr>
                <w:b/>
                <w:bCs/>
                <w:sz w:val="24"/>
                <w:highlight w:val="none"/>
              </w:rPr>
            </w:pPr>
            <w:r>
              <w:rPr>
                <w:b/>
                <w:bCs/>
                <w:sz w:val="24"/>
                <w:highlight w:val="none"/>
              </w:rPr>
              <w:t>服务年限</w:t>
            </w:r>
          </w:p>
        </w:tc>
        <w:tc>
          <w:tcPr>
            <w:tcW w:w="1432" w:type="dxa"/>
            <w:vAlign w:val="center"/>
          </w:tcPr>
          <w:p>
            <w:pPr>
              <w:spacing w:before="60" w:after="60" w:line="400" w:lineRule="exact"/>
              <w:ind w:right="60" w:rightChars="0"/>
              <w:jc w:val="center"/>
              <w:rPr>
                <w:rFonts w:hint="eastAsia"/>
                <w:b/>
                <w:bCs/>
                <w:sz w:val="24"/>
                <w:highlight w:val="none"/>
              </w:rPr>
            </w:pPr>
            <w:r>
              <w:rPr>
                <w:rFonts w:hint="eastAsia" w:ascii="宋体" w:hAnsi="宋体" w:eastAsia="宋体" w:cs="Times New Roman"/>
                <w:b/>
                <w:bCs/>
                <w:sz w:val="24"/>
                <w:highlight w:val="none"/>
                <w:lang w:val="en-US" w:eastAsia="zh-CN"/>
              </w:rPr>
              <w:t>经营管理费最高限价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4" w:hRule="atLeast"/>
        </w:trPr>
        <w:tc>
          <w:tcPr>
            <w:tcW w:w="1092" w:type="dxa"/>
            <w:vAlign w:val="center"/>
          </w:tcPr>
          <w:p>
            <w:pPr>
              <w:spacing w:line="276" w:lineRule="auto"/>
              <w:jc w:val="center"/>
              <w:rPr>
                <w:rFonts w:ascii="宋体" w:hAnsi="宋体" w:cs="宋体"/>
                <w:color w:val="auto"/>
                <w:sz w:val="24"/>
                <w:highlight w:val="none"/>
              </w:rPr>
            </w:pPr>
            <w:r>
              <w:rPr>
                <w:rFonts w:hint="eastAsia" w:ascii="宋体" w:hAnsi="宋体"/>
                <w:color w:val="auto"/>
                <w:sz w:val="24"/>
                <w:highlight w:val="none"/>
              </w:rPr>
              <w:t>1</w:t>
            </w:r>
          </w:p>
        </w:tc>
        <w:tc>
          <w:tcPr>
            <w:tcW w:w="2751" w:type="dxa"/>
            <w:vAlign w:val="center"/>
          </w:tcPr>
          <w:p>
            <w:pPr>
              <w:spacing w:line="276" w:lineRule="auto"/>
              <w:jc w:val="center"/>
              <w:rPr>
                <w:color w:val="auto"/>
                <w:sz w:val="24"/>
                <w:highlight w:val="none"/>
              </w:rPr>
            </w:pPr>
            <w:r>
              <w:rPr>
                <w:rFonts w:ascii="宋体" w:hAnsi="宋体"/>
                <w:color w:val="auto"/>
                <w:sz w:val="24"/>
                <w:highlight w:val="none"/>
              </w:rPr>
              <w:t>浙江广厦建设职业技术大学校园外卖配送服务项目</w:t>
            </w:r>
          </w:p>
        </w:tc>
        <w:tc>
          <w:tcPr>
            <w:tcW w:w="1186" w:type="dxa"/>
            <w:vAlign w:val="center"/>
          </w:tcPr>
          <w:p>
            <w:pPr>
              <w:spacing w:line="276" w:lineRule="auto"/>
              <w:jc w:val="center"/>
              <w:rPr>
                <w:color w:val="auto"/>
                <w:sz w:val="24"/>
                <w:highlight w:val="none"/>
              </w:rPr>
            </w:pPr>
            <w:r>
              <w:rPr>
                <w:color w:val="auto"/>
                <w:sz w:val="24"/>
                <w:highlight w:val="none"/>
              </w:rPr>
              <w:t>1 项</w:t>
            </w:r>
          </w:p>
        </w:tc>
        <w:tc>
          <w:tcPr>
            <w:tcW w:w="1432" w:type="dxa"/>
            <w:vAlign w:val="center"/>
          </w:tcPr>
          <w:p>
            <w:pPr>
              <w:pStyle w:val="2"/>
              <w:jc w:val="center"/>
              <w:rPr>
                <w:color w:val="auto"/>
                <w:sz w:val="24"/>
                <w:highlight w:val="none"/>
              </w:rPr>
            </w:pPr>
            <w:r>
              <w:rPr>
                <w:rFonts w:hint="eastAsia" w:ascii="宋体" w:hAnsi="宋体"/>
                <w:color w:val="auto"/>
                <w:sz w:val="24"/>
                <w:highlight w:val="none"/>
                <w:lang w:val="en-US" w:eastAsia="zh-CN"/>
              </w:rPr>
              <w:t>约</w:t>
            </w:r>
            <w:r>
              <w:rPr>
                <w:rFonts w:hint="default" w:ascii="宋体" w:hAnsi="宋体"/>
                <w:color w:val="auto"/>
                <w:sz w:val="24"/>
                <w:highlight w:val="none"/>
                <w:lang w:val="en-US" w:eastAsia="zh-CN"/>
              </w:rPr>
              <w:t>130</w:t>
            </w:r>
            <w:r>
              <w:rPr>
                <w:rFonts w:hint="eastAsia" w:ascii="宋体" w:hAnsi="宋体"/>
                <w:color w:val="auto"/>
                <w:sz w:val="24"/>
                <w:highlight w:val="none"/>
                <w:lang w:val="en-US" w:eastAsia="zh-CN"/>
              </w:rPr>
              <w:t>万元/年</w:t>
            </w:r>
          </w:p>
        </w:tc>
        <w:tc>
          <w:tcPr>
            <w:tcW w:w="1432" w:type="dxa"/>
            <w:vAlign w:val="center"/>
          </w:tcPr>
          <w:p>
            <w:pPr>
              <w:spacing w:line="360" w:lineRule="auto"/>
              <w:jc w:val="center"/>
              <w:rPr>
                <w:color w:val="auto"/>
                <w:sz w:val="24"/>
                <w:highlight w:val="none"/>
              </w:rPr>
            </w:pPr>
            <w:r>
              <w:rPr>
                <w:rFonts w:hint="eastAsia"/>
                <w:color w:val="auto"/>
                <w:sz w:val="24"/>
                <w:highlight w:val="none"/>
                <w:lang w:val="en-US" w:eastAsia="zh-CN"/>
              </w:rPr>
              <w:t>自合同签订之日起三年。</w:t>
            </w:r>
          </w:p>
        </w:tc>
        <w:tc>
          <w:tcPr>
            <w:tcW w:w="1432" w:type="dxa"/>
            <w:vAlign w:val="center"/>
          </w:tcPr>
          <w:p>
            <w:pPr>
              <w:pStyle w:val="2"/>
              <w:jc w:val="center"/>
              <w:rPr>
                <w:rFonts w:hint="eastAsia"/>
                <w:color w:val="auto"/>
                <w:sz w:val="24"/>
                <w:highlight w:val="none"/>
              </w:rPr>
            </w:pPr>
            <w:r>
              <w:rPr>
                <w:rFonts w:hint="eastAsia" w:ascii="宋体" w:hAnsi="宋体"/>
                <w:color w:val="auto"/>
                <w:sz w:val="24"/>
                <w:highlight w:val="none"/>
                <w:u w:val="none" w:color="auto"/>
                <w:lang w:val="en-US" w:eastAsia="zh-CN"/>
              </w:rPr>
              <w:t>不得低于营业额的8%</w:t>
            </w:r>
          </w:p>
        </w:tc>
      </w:tr>
    </w:tbl>
    <w:p>
      <w:pPr>
        <w:snapToGrid w:val="0"/>
        <w:spacing w:line="360" w:lineRule="auto"/>
        <w:rPr>
          <w:rFonts w:ascii="宋体" w:cs="宋体"/>
          <w:b/>
          <w:bCs/>
          <w:sz w:val="24"/>
        </w:rPr>
      </w:pPr>
      <w:r>
        <w:rPr>
          <w:rFonts w:hint="eastAsia" w:ascii="宋体" w:hAnsi="宋体" w:cs="宋体"/>
          <w:b/>
          <w:sz w:val="24"/>
        </w:rPr>
        <w:t>▲五</w:t>
      </w:r>
      <w:r>
        <w:rPr>
          <w:rFonts w:hint="eastAsia" w:ascii="宋体" w:hAnsi="宋体" w:cs="宋体"/>
          <w:sz w:val="24"/>
        </w:rPr>
        <w:t>、</w:t>
      </w:r>
      <w:r>
        <w:rPr>
          <w:rFonts w:hint="eastAsia" w:ascii="宋体" w:hAnsi="宋体" w:cs="宋体"/>
          <w:b/>
          <w:bCs/>
          <w:sz w:val="24"/>
        </w:rPr>
        <w:t>合格投标人的资格要求：</w:t>
      </w:r>
    </w:p>
    <w:p>
      <w:pPr>
        <w:snapToGrid w:val="0"/>
        <w:spacing w:line="360" w:lineRule="auto"/>
        <w:ind w:firstLine="240" w:firstLineChars="100"/>
        <w:rPr>
          <w:sz w:val="24"/>
        </w:rPr>
      </w:pPr>
      <w:r>
        <w:rPr>
          <w:rFonts w:hint="eastAsia"/>
          <w:sz w:val="24"/>
        </w:rPr>
        <w:t>符合东阳市国有企业采购管理办法（2020年修订）二、采购当事人 第（三）条规定的投标人资格条件；</w:t>
      </w:r>
    </w:p>
    <w:p>
      <w:pPr>
        <w:snapToGrid w:val="0"/>
        <w:spacing w:line="360" w:lineRule="auto"/>
        <w:ind w:firstLine="241" w:firstLineChars="100"/>
        <w:rPr>
          <w:rFonts w:ascii="宋体" w:cs="宋体"/>
          <w:b/>
          <w:bCs/>
          <w:sz w:val="24"/>
        </w:rPr>
      </w:pPr>
      <w:r>
        <w:rPr>
          <w:rFonts w:hint="eastAsia" w:ascii="宋体" w:hAnsi="宋体" w:cs="宋体"/>
          <w:b/>
          <w:bCs/>
          <w:sz w:val="24"/>
        </w:rPr>
        <w:t>投标人的特定条件：</w:t>
      </w:r>
    </w:p>
    <w:p>
      <w:pPr>
        <w:numPr>
          <w:ilvl w:val="0"/>
          <w:numId w:val="11"/>
        </w:numPr>
        <w:snapToGrid w:val="0"/>
        <w:spacing w:line="360" w:lineRule="auto"/>
        <w:ind w:left="360"/>
        <w:rPr>
          <w:rFonts w:ascii="宋体" w:hAnsi="宋体" w:cs="Arial"/>
          <w:sz w:val="24"/>
        </w:rPr>
      </w:pPr>
      <w:r>
        <w:rPr>
          <w:rFonts w:hint="eastAsia" w:ascii="宋体" w:hAnsi="宋体" w:cs="Arial"/>
          <w:sz w:val="24"/>
        </w:rPr>
        <w:t>投标人具有独立承担民事责任的能力；</w:t>
      </w:r>
    </w:p>
    <w:p>
      <w:pPr>
        <w:snapToGrid w:val="0"/>
        <w:spacing w:line="360" w:lineRule="auto"/>
        <w:ind w:left="360"/>
        <w:rPr>
          <w:rFonts w:ascii="宋体" w:hAnsi="宋体" w:cs="Arial"/>
          <w:sz w:val="24"/>
        </w:rPr>
      </w:pPr>
      <w:r>
        <w:rPr>
          <w:rFonts w:hint="eastAsia" w:ascii="宋体" w:hAnsi="宋体" w:cs="Arial"/>
          <w:sz w:val="24"/>
        </w:rPr>
        <w:t>2、本项目投标截止之日前三年内，未被“信用中国”</w:t>
      </w:r>
      <w:r>
        <w:rPr>
          <w:rFonts w:ascii="宋体" w:hAnsi="宋体" w:cs="Arial"/>
          <w:sz w:val="24"/>
        </w:rPr>
        <w:t xml:space="preserve"> </w:t>
      </w:r>
      <w:r>
        <w:rPr>
          <w:rFonts w:hint="eastAsia" w:ascii="宋体" w:hAnsi="宋体" w:cs="Arial"/>
          <w:sz w:val="24"/>
        </w:rPr>
        <w:t>、“中国政府采购网”列入失信被执行人、重大税收违法案件当事人名单、严重违法失信行为记录名单的；</w:t>
      </w:r>
    </w:p>
    <w:p>
      <w:pPr>
        <w:snapToGrid w:val="0"/>
        <w:spacing w:line="360" w:lineRule="auto"/>
        <w:ind w:left="360"/>
        <w:rPr>
          <w:rFonts w:ascii="宋体" w:hAnsi="宋体" w:cs="Arial"/>
          <w:sz w:val="24"/>
        </w:rPr>
      </w:pPr>
      <w:bookmarkStart w:id="4" w:name="OLE_LINK1"/>
      <w:r>
        <w:rPr>
          <w:rFonts w:hint="eastAsia" w:ascii="宋体" w:hAnsi="宋体" w:cs="Arial"/>
          <w:sz w:val="24"/>
        </w:rPr>
        <w:t>3、本项目不接受联合体投标。</w:t>
      </w:r>
      <w:bookmarkEnd w:id="4"/>
    </w:p>
    <w:p>
      <w:pPr>
        <w:snapToGrid w:val="0"/>
        <w:spacing w:line="360" w:lineRule="auto"/>
        <w:ind w:firstLine="241" w:firstLineChars="100"/>
        <w:rPr>
          <w:rFonts w:ascii="宋体" w:hAnsi="宋体" w:cs="宋体"/>
          <w:b/>
          <w:bCs/>
          <w:sz w:val="24"/>
        </w:rPr>
      </w:pPr>
      <w:r>
        <w:rPr>
          <w:rFonts w:hint="eastAsia" w:ascii="宋体" w:hAnsi="宋体" w:cs="宋体"/>
          <w:b/>
          <w:bCs/>
          <w:sz w:val="24"/>
        </w:rPr>
        <w:t>六、招标文件的获取网址：</w:t>
      </w:r>
    </w:p>
    <w:p>
      <w:pPr>
        <w:snapToGrid w:val="0"/>
        <w:spacing w:line="360" w:lineRule="auto"/>
        <w:ind w:left="360"/>
        <w:rPr>
          <w:rFonts w:ascii="宋体" w:hAnsi="宋体" w:cs="Arial"/>
          <w:sz w:val="24"/>
        </w:rPr>
      </w:pPr>
      <w:r>
        <w:rPr>
          <w:rFonts w:hint="eastAsia" w:ascii="宋体" w:hAnsi="宋体" w:cs="Arial"/>
          <w:sz w:val="24"/>
        </w:rPr>
        <w:t>广厦大学网站公告栏下载http://www.guangshaxy.com/</w:t>
      </w:r>
    </w:p>
    <w:p>
      <w:pPr>
        <w:snapToGrid w:val="0"/>
        <w:spacing w:line="360" w:lineRule="auto"/>
        <w:ind w:firstLine="241" w:firstLineChars="100"/>
        <w:rPr>
          <w:rFonts w:ascii="宋体" w:hAnsi="宋体" w:cs="宋体"/>
          <w:b/>
          <w:bCs/>
          <w:sz w:val="24"/>
        </w:rPr>
      </w:pPr>
      <w:r>
        <w:rPr>
          <w:rFonts w:hint="eastAsia" w:ascii="宋体" w:hAnsi="宋体" w:cs="宋体"/>
          <w:b/>
          <w:bCs/>
          <w:sz w:val="24"/>
        </w:rPr>
        <w:t>▲七、投标截止时间和投标文件递交方式：</w:t>
      </w:r>
    </w:p>
    <w:p>
      <w:pPr>
        <w:snapToGrid w:val="0"/>
        <w:spacing w:line="360" w:lineRule="auto"/>
        <w:ind w:left="360"/>
        <w:rPr>
          <w:rFonts w:ascii="宋体" w:hAnsi="宋体" w:cs="Arial"/>
          <w:sz w:val="24"/>
        </w:rPr>
      </w:pPr>
      <w:r>
        <w:rPr>
          <w:rFonts w:hint="eastAsia" w:ascii="宋体" w:hAnsi="宋体" w:cs="Arial"/>
          <w:sz w:val="24"/>
        </w:rPr>
        <w:t>投标截止时间为：2023年</w:t>
      </w:r>
      <w:r>
        <w:rPr>
          <w:rFonts w:hint="default" w:ascii="宋体" w:hAnsi="宋体" w:cs="Arial"/>
          <w:sz w:val="24"/>
          <w:lang w:val="en-US"/>
        </w:rPr>
        <w:t>8</w:t>
      </w:r>
      <w:r>
        <w:rPr>
          <w:rFonts w:hint="eastAsia" w:ascii="宋体" w:hAnsi="宋体" w:cs="Arial"/>
          <w:sz w:val="24"/>
        </w:rPr>
        <w:t>月</w:t>
      </w:r>
      <w:r>
        <w:rPr>
          <w:rFonts w:hint="default" w:ascii="宋体" w:hAnsi="宋体" w:cs="Arial"/>
          <w:sz w:val="24"/>
          <w:lang w:val="en-US"/>
        </w:rPr>
        <w:t>1</w:t>
      </w:r>
      <w:r>
        <w:rPr>
          <w:rFonts w:hint="eastAsia" w:ascii="宋体" w:hAnsi="宋体" w:cs="Arial"/>
          <w:sz w:val="24"/>
        </w:rPr>
        <w:t>日</w:t>
      </w:r>
      <w:r>
        <w:rPr>
          <w:rFonts w:hint="default" w:ascii="宋体" w:hAnsi="宋体" w:cs="Arial"/>
          <w:sz w:val="24"/>
          <w:lang w:val="en-US"/>
        </w:rPr>
        <w:t>9</w:t>
      </w:r>
      <w:r>
        <w:rPr>
          <w:rFonts w:hint="eastAsia" w:ascii="宋体" w:hAnsi="宋体" w:cs="Arial"/>
          <w:sz w:val="24"/>
        </w:rPr>
        <w:t>时</w:t>
      </w:r>
      <w:r>
        <w:rPr>
          <w:rFonts w:hint="default" w:ascii="宋体" w:hAnsi="宋体" w:cs="Arial"/>
          <w:sz w:val="24"/>
          <w:lang w:val="en-US"/>
        </w:rPr>
        <w:t>00</w:t>
      </w:r>
      <w:r>
        <w:rPr>
          <w:rFonts w:hint="eastAsia" w:ascii="宋体" w:hAnsi="宋体" w:cs="Arial"/>
          <w:sz w:val="24"/>
        </w:rPr>
        <w:t xml:space="preserve">分前； </w:t>
      </w:r>
    </w:p>
    <w:p>
      <w:pPr>
        <w:snapToGrid w:val="0"/>
        <w:spacing w:line="440" w:lineRule="exact"/>
        <w:ind w:firstLine="540" w:firstLineChars="225"/>
        <w:rPr>
          <w:rFonts w:ascii="宋体" w:cs="宋体"/>
          <w:sz w:val="24"/>
        </w:rPr>
      </w:pPr>
      <w:r>
        <w:rPr>
          <w:rFonts w:hint="eastAsia" w:ascii="宋体" w:hAnsi="宋体" w:cs="宋体"/>
          <w:sz w:val="24"/>
        </w:rPr>
        <w:t>本项目采用不见面开标的形式开标，各投标人自行下载钉钉，在投标截止时间前</w:t>
      </w:r>
      <w:r>
        <w:rPr>
          <w:rFonts w:ascii="宋体" w:hAnsi="宋体" w:cs="宋体"/>
          <w:sz w:val="24"/>
        </w:rPr>
        <w:t>1</w:t>
      </w:r>
      <w:r>
        <w:rPr>
          <w:rFonts w:hint="eastAsia" w:ascii="宋体" w:hAnsi="宋体" w:cs="宋体"/>
          <w:sz w:val="24"/>
        </w:rPr>
        <w:t>小时内招标人将邀请各投标人进入本项目钉钉群签到，并开启群视频直播，对开标现场情况进行全程直播。</w:t>
      </w:r>
    </w:p>
    <w:p>
      <w:pPr>
        <w:snapToGrid w:val="0"/>
        <w:spacing w:line="440" w:lineRule="exact"/>
        <w:ind w:firstLine="540" w:firstLineChars="225"/>
        <w:rPr>
          <w:rFonts w:ascii="宋体" w:cs="宋体"/>
          <w:sz w:val="24"/>
        </w:rPr>
      </w:pPr>
      <w:r>
        <w:rPr>
          <w:rFonts w:hint="eastAsia" w:ascii="宋体" w:hAnsi="宋体" w:cs="宋体"/>
          <w:sz w:val="24"/>
        </w:rPr>
        <w:t>各投标人应先将投标文件按照招标文件规定的密封要求进行密封，然后快递邮寄至东阳市鑫盛工程咨询有限公司（地址：</w:t>
      </w:r>
      <w:r>
        <w:rPr>
          <w:rFonts w:ascii="宋体" w:hAnsi="宋体" w:cs="宋体"/>
          <w:sz w:val="24"/>
        </w:rPr>
        <w:t>浙江省东阳市白云街道八华南路63号</w:t>
      </w:r>
      <w:r>
        <w:rPr>
          <w:rFonts w:hint="eastAsia" w:ascii="宋体" w:hAnsi="宋体" w:cs="宋体"/>
          <w:sz w:val="24"/>
        </w:rPr>
        <w:t>；邮编：</w:t>
      </w:r>
      <w:r>
        <w:rPr>
          <w:rFonts w:ascii="宋体" w:hAnsi="宋体" w:cs="宋体"/>
          <w:sz w:val="24"/>
        </w:rPr>
        <w:t>322100</w:t>
      </w:r>
      <w:r>
        <w:rPr>
          <w:rFonts w:hint="eastAsia" w:ascii="宋体" w:hAnsi="宋体" w:cs="宋体"/>
          <w:sz w:val="24"/>
        </w:rPr>
        <w:t>；联系电话：0579-8</w:t>
      </w:r>
      <w:r>
        <w:rPr>
          <w:rFonts w:ascii="宋体" w:hAnsi="宋体" w:cs="宋体"/>
          <w:sz w:val="24"/>
        </w:rPr>
        <w:t>6683133</w:t>
      </w:r>
      <w:r>
        <w:rPr>
          <w:rFonts w:hint="eastAsia" w:ascii="宋体" w:hAnsi="宋体" w:cs="宋体"/>
          <w:sz w:val="24"/>
        </w:rPr>
        <w:t>；联系人：</w:t>
      </w:r>
      <w:r>
        <w:rPr>
          <w:rFonts w:ascii="宋体" w:hAnsi="宋体" w:cs="宋体"/>
          <w:sz w:val="24"/>
        </w:rPr>
        <w:t>卢佳美</w:t>
      </w:r>
      <w:r>
        <w:rPr>
          <w:rFonts w:hint="eastAsia" w:ascii="宋体" w:hAnsi="宋体" w:cs="宋体"/>
          <w:sz w:val="24"/>
        </w:rPr>
        <w:t>），快递邮件应于2023年</w:t>
      </w:r>
      <w:r>
        <w:rPr>
          <w:rFonts w:hint="default" w:ascii="宋体" w:hAnsi="宋体" w:cs="宋体"/>
          <w:sz w:val="24"/>
          <w:lang w:val="en-US"/>
        </w:rPr>
        <w:t>7</w:t>
      </w:r>
      <w:r>
        <w:rPr>
          <w:rFonts w:hint="eastAsia" w:ascii="宋体" w:hAnsi="宋体" w:cs="宋体"/>
          <w:sz w:val="24"/>
        </w:rPr>
        <w:t>月</w:t>
      </w:r>
      <w:r>
        <w:rPr>
          <w:rFonts w:hint="default" w:ascii="宋体" w:hAnsi="宋体" w:cs="宋体"/>
          <w:sz w:val="24"/>
          <w:lang w:val="en-US"/>
        </w:rPr>
        <w:t>31</w:t>
      </w:r>
      <w:r>
        <w:rPr>
          <w:rFonts w:hint="eastAsia" w:ascii="宋体" w:hAnsi="宋体" w:cs="宋体"/>
          <w:sz w:val="24"/>
        </w:rPr>
        <w:t>日</w:t>
      </w:r>
      <w:r>
        <w:rPr>
          <w:rFonts w:hint="default" w:ascii="宋体" w:hAnsi="宋体" w:cs="宋体"/>
          <w:sz w:val="24"/>
          <w:lang w:val="en-US"/>
        </w:rPr>
        <w:t>16</w:t>
      </w:r>
      <w:r>
        <w:rPr>
          <w:rFonts w:hint="eastAsia" w:ascii="宋体" w:hAnsi="宋体" w:cs="宋体"/>
          <w:sz w:val="24"/>
        </w:rPr>
        <w:t>时</w:t>
      </w:r>
      <w:r>
        <w:rPr>
          <w:rFonts w:hint="default" w:ascii="宋体" w:hAnsi="宋体" w:cs="宋体"/>
          <w:sz w:val="24"/>
          <w:lang w:val="en-US"/>
        </w:rPr>
        <w:t>30</w:t>
      </w:r>
      <w:r>
        <w:rPr>
          <w:rFonts w:hint="eastAsia" w:ascii="宋体" w:hAnsi="宋体" w:cs="宋体"/>
          <w:sz w:val="24"/>
        </w:rPr>
        <w:t>分前送达东阳市鑫盛工程咨询有限公司，规定时间内收到的投标文件视为在投标截止时间前送达，逾期未送达的视为投标人自动放弃本项目投标，东阳市鑫盛工程咨询有限公司将快递收到的投标文件原封（包括快递包装）不动的送往开标室。</w:t>
      </w:r>
    </w:p>
    <w:p>
      <w:pPr>
        <w:snapToGrid w:val="0"/>
        <w:spacing w:line="440" w:lineRule="exact"/>
        <w:rPr>
          <w:rFonts w:ascii="宋体" w:cs="宋体"/>
          <w:b/>
          <w:bCs/>
          <w:sz w:val="24"/>
        </w:rPr>
      </w:pPr>
      <w:r>
        <w:rPr>
          <w:rFonts w:hint="eastAsia" w:ascii="宋体" w:hAnsi="宋体" w:cs="宋体"/>
          <w:b/>
          <w:bCs/>
          <w:sz w:val="24"/>
        </w:rPr>
        <w:t>▲八、开标时间及地点：</w:t>
      </w:r>
    </w:p>
    <w:p>
      <w:pPr>
        <w:snapToGrid w:val="0"/>
        <w:spacing w:line="440" w:lineRule="exact"/>
        <w:rPr>
          <w:rFonts w:ascii="宋体" w:cs="宋体"/>
        </w:rPr>
      </w:pPr>
      <w:r>
        <w:rPr>
          <w:rFonts w:ascii="宋体" w:hAnsi="宋体" w:cs="宋体"/>
          <w:sz w:val="24"/>
        </w:rPr>
        <w:t xml:space="preserve">    </w:t>
      </w:r>
      <w:r>
        <w:rPr>
          <w:rFonts w:hint="eastAsia" w:ascii="宋体" w:hAnsi="宋体" w:cs="宋体"/>
          <w:b/>
          <w:bCs/>
          <w:sz w:val="24"/>
        </w:rPr>
        <w:t>开标时间为</w:t>
      </w:r>
      <w:r>
        <w:rPr>
          <w:rFonts w:hint="eastAsia" w:ascii="宋体" w:hAnsi="宋体" w:cs="宋体"/>
          <w:sz w:val="24"/>
        </w:rPr>
        <w:t>：</w:t>
      </w:r>
      <w:r>
        <w:rPr>
          <w:rFonts w:hint="eastAsia" w:ascii="宋体" w:hAnsi="宋体" w:cs="Arial"/>
          <w:sz w:val="24"/>
        </w:rPr>
        <w:t>2023年</w:t>
      </w:r>
      <w:r>
        <w:rPr>
          <w:rFonts w:hint="default" w:ascii="宋体" w:hAnsi="宋体" w:cs="Arial"/>
          <w:sz w:val="24"/>
          <w:lang w:val="en-US"/>
        </w:rPr>
        <w:t>8</w:t>
      </w:r>
      <w:r>
        <w:rPr>
          <w:rFonts w:hint="eastAsia" w:ascii="宋体" w:hAnsi="宋体" w:cs="Arial"/>
          <w:sz w:val="24"/>
        </w:rPr>
        <w:t>月</w:t>
      </w:r>
      <w:r>
        <w:rPr>
          <w:rFonts w:hint="default" w:ascii="宋体" w:hAnsi="宋体" w:cs="Arial"/>
          <w:sz w:val="24"/>
          <w:lang w:val="en-US"/>
        </w:rPr>
        <w:t>1</w:t>
      </w:r>
      <w:r>
        <w:rPr>
          <w:rFonts w:hint="eastAsia" w:ascii="宋体" w:hAnsi="宋体" w:cs="Arial"/>
          <w:sz w:val="24"/>
        </w:rPr>
        <w:t>日</w:t>
      </w:r>
      <w:r>
        <w:rPr>
          <w:rFonts w:hint="default" w:ascii="宋体" w:hAnsi="宋体" w:cs="Arial"/>
          <w:sz w:val="24"/>
          <w:lang w:val="en-US"/>
        </w:rPr>
        <w:t>9</w:t>
      </w:r>
      <w:r>
        <w:rPr>
          <w:rFonts w:hint="eastAsia" w:ascii="宋体" w:hAnsi="宋体" w:cs="Arial"/>
          <w:sz w:val="24"/>
        </w:rPr>
        <w:t>时</w:t>
      </w:r>
      <w:r>
        <w:rPr>
          <w:rFonts w:hint="default" w:ascii="宋体" w:hAnsi="宋体" w:cs="Arial"/>
          <w:sz w:val="24"/>
          <w:lang w:val="en-US"/>
        </w:rPr>
        <w:t>00</w:t>
      </w:r>
      <w:r>
        <w:rPr>
          <w:rFonts w:hint="eastAsia" w:ascii="宋体" w:hAnsi="宋体" w:cs="Arial"/>
          <w:sz w:val="24"/>
        </w:rPr>
        <w:t>分</w:t>
      </w:r>
      <w:r>
        <w:rPr>
          <w:rFonts w:hint="eastAsia" w:ascii="宋体" w:hAnsi="宋体" w:cs="宋体"/>
          <w:sz w:val="24"/>
        </w:rPr>
        <w:t>；</w:t>
      </w:r>
      <w:r>
        <w:rPr>
          <w:rFonts w:ascii="宋体" w:hAnsi="宋体" w:cs="宋体"/>
          <w:sz w:val="24"/>
        </w:rPr>
        <w:t xml:space="preserve"> </w:t>
      </w:r>
    </w:p>
    <w:p>
      <w:pPr>
        <w:snapToGrid w:val="0"/>
        <w:spacing w:line="440" w:lineRule="exact"/>
        <w:ind w:firstLine="480" w:firstLineChars="200"/>
        <w:rPr>
          <w:rFonts w:ascii="宋体" w:hAnsi="宋体" w:cs="宋体"/>
          <w:sz w:val="24"/>
        </w:rPr>
      </w:pPr>
      <w:r>
        <w:rPr>
          <w:rFonts w:hint="eastAsia" w:ascii="宋体" w:hAnsi="宋体" w:cs="宋体"/>
          <w:sz w:val="24"/>
        </w:rPr>
        <w:t>投标人无须到开标现场开标，但应在授权委托书中注明往来信件的电子邮箱、钉钉号，随时关注电子邮箱、钉钉动态，若在开评标过程中评审小组需要求投标人澄清、说明或者补正的，均通过授权委托书中指定的电子邮箱或钉钉中进行澄清、说明或者补正，投标人对电子邮箱或钉钉中作出澄清、说明或者补正的相关内容承担全部责任。</w:t>
      </w:r>
    </w:p>
    <w:p>
      <w:pPr>
        <w:snapToGrid w:val="0"/>
        <w:spacing w:line="440" w:lineRule="exact"/>
        <w:rPr>
          <w:rFonts w:ascii="宋体" w:cs="宋体"/>
          <w:b/>
          <w:bCs/>
          <w:sz w:val="24"/>
        </w:rPr>
      </w:pPr>
      <w:r>
        <w:rPr>
          <w:rFonts w:hint="eastAsia" w:ascii="宋体" w:hAnsi="宋体" w:cs="宋体"/>
          <w:b/>
          <w:bCs/>
          <w:sz w:val="24"/>
        </w:rPr>
        <w:t>▲九、投标确认</w:t>
      </w:r>
    </w:p>
    <w:p>
      <w:pPr>
        <w:snapToGrid w:val="0"/>
        <w:spacing w:line="440" w:lineRule="exact"/>
        <w:ind w:firstLine="241" w:firstLineChars="100"/>
      </w:pPr>
      <w:r>
        <w:rPr>
          <w:rFonts w:ascii="宋体" w:hAnsi="宋体" w:cs="宋体"/>
          <w:b/>
          <w:bCs/>
          <w:sz w:val="24"/>
        </w:rPr>
        <w:t>1.</w:t>
      </w:r>
      <w:r>
        <w:rPr>
          <w:rFonts w:hint="eastAsia" w:ascii="宋体" w:hAnsi="宋体" w:cs="宋体"/>
          <w:b/>
          <w:bCs/>
          <w:sz w:val="24"/>
        </w:rPr>
        <w:t>投标人按投标确认函的要求（投标确认函样张附后）进行投标确认后方可参加投标，投标确认截止时间：2023年</w:t>
      </w:r>
      <w:r>
        <w:rPr>
          <w:rFonts w:hint="default" w:ascii="宋体" w:hAnsi="宋体" w:cs="宋体"/>
          <w:b/>
          <w:bCs/>
          <w:sz w:val="24"/>
          <w:lang w:val="en-US"/>
        </w:rPr>
        <w:t>7</w:t>
      </w:r>
      <w:r>
        <w:rPr>
          <w:rFonts w:hint="eastAsia" w:ascii="宋体" w:hAnsi="宋体" w:cs="宋体"/>
          <w:b/>
          <w:bCs/>
          <w:sz w:val="24"/>
        </w:rPr>
        <w:t>月</w:t>
      </w:r>
      <w:r>
        <w:rPr>
          <w:rFonts w:hint="default" w:ascii="宋体" w:hAnsi="宋体" w:cs="宋体"/>
          <w:b/>
          <w:bCs/>
          <w:sz w:val="24"/>
          <w:lang w:val="en-US"/>
        </w:rPr>
        <w:t>31</w:t>
      </w:r>
      <w:r>
        <w:rPr>
          <w:rFonts w:hint="eastAsia" w:ascii="宋体" w:hAnsi="宋体" w:cs="宋体"/>
          <w:b/>
          <w:bCs/>
          <w:sz w:val="24"/>
        </w:rPr>
        <w:t>日</w:t>
      </w:r>
      <w:r>
        <w:rPr>
          <w:rFonts w:hint="default" w:ascii="宋体" w:hAnsi="宋体" w:cs="宋体"/>
          <w:b/>
          <w:bCs/>
          <w:sz w:val="24"/>
          <w:lang w:val="en-US"/>
        </w:rPr>
        <w:t>16</w:t>
      </w:r>
      <w:r>
        <w:rPr>
          <w:rFonts w:hint="eastAsia" w:ascii="宋体" w:hAnsi="宋体" w:cs="宋体"/>
          <w:b/>
          <w:bCs/>
          <w:sz w:val="24"/>
        </w:rPr>
        <w:t>时</w:t>
      </w:r>
      <w:r>
        <w:rPr>
          <w:rFonts w:hint="default" w:ascii="宋体" w:hAnsi="宋体" w:cs="宋体"/>
          <w:b/>
          <w:bCs/>
          <w:sz w:val="24"/>
          <w:lang w:val="en-US"/>
        </w:rPr>
        <w:t>30</w:t>
      </w:r>
      <w:r>
        <w:rPr>
          <w:rFonts w:hint="eastAsia" w:ascii="宋体" w:hAnsi="宋体" w:cs="宋体"/>
          <w:b/>
          <w:bCs/>
          <w:sz w:val="24"/>
        </w:rPr>
        <w:t>分前。</w:t>
      </w:r>
    </w:p>
    <w:p>
      <w:pPr>
        <w:snapToGrid w:val="0"/>
        <w:spacing w:line="440" w:lineRule="exact"/>
        <w:rPr>
          <w:rFonts w:ascii="宋体" w:cs="宋体"/>
          <w:b/>
          <w:bCs/>
          <w:sz w:val="24"/>
        </w:rPr>
      </w:pPr>
      <w:r>
        <w:rPr>
          <w:rFonts w:hint="eastAsia" w:ascii="宋体" w:hAnsi="宋体" w:cs="宋体"/>
          <w:b/>
          <w:bCs/>
          <w:sz w:val="24"/>
        </w:rPr>
        <w:t>十、其他事项：</w:t>
      </w:r>
    </w:p>
    <w:p>
      <w:pPr>
        <w:snapToGrid w:val="0"/>
        <w:spacing w:line="440" w:lineRule="exact"/>
        <w:ind w:firstLine="480" w:firstLineChars="200"/>
        <w:rPr>
          <w:rFonts w:ascii="宋体" w:cs="宋体"/>
          <w:sz w:val="24"/>
        </w:rPr>
      </w:pPr>
      <w:r>
        <w:rPr>
          <w:rFonts w:hint="eastAsia" w:ascii="宋体" w:hAnsi="宋体" w:cs="宋体"/>
          <w:sz w:val="24"/>
        </w:rPr>
        <w:t>为确保招投标活动的公开、公平、公正，切实维护各方合法权益，凡在招标投标、开标评标过程中，受到敲诈、勒索或发现围标串标、虚假投标、恶意竞标等涉黑涉恶线索者，请及时保留相关证据并向有关部门举报。举报电话：</w:t>
      </w:r>
    </w:p>
    <w:p>
      <w:pPr>
        <w:snapToGrid w:val="0"/>
        <w:spacing w:line="440" w:lineRule="exact"/>
        <w:ind w:firstLine="360" w:firstLineChars="150"/>
        <w:rPr>
          <w:rFonts w:ascii="宋体" w:cs="宋体"/>
          <w:sz w:val="24"/>
        </w:rPr>
      </w:pPr>
      <w:r>
        <w:rPr>
          <w:rFonts w:hint="eastAsia" w:ascii="宋体" w:hAnsi="宋体" w:cs="宋体"/>
          <w:sz w:val="24"/>
        </w:rPr>
        <w:t>市扫黑办：</w:t>
      </w:r>
      <w:r>
        <w:rPr>
          <w:rFonts w:ascii="宋体" w:hAnsi="宋体" w:cs="宋体"/>
          <w:sz w:val="24"/>
        </w:rPr>
        <w:t xml:space="preserve">0579-86655381          </w:t>
      </w:r>
      <w:r>
        <w:rPr>
          <w:rFonts w:hint="eastAsia" w:ascii="宋体" w:hAnsi="宋体" w:cs="宋体"/>
          <w:sz w:val="24"/>
        </w:rPr>
        <w:t>市公安局：</w:t>
      </w:r>
      <w:r>
        <w:rPr>
          <w:rFonts w:ascii="宋体" w:hAnsi="宋体" w:cs="宋体"/>
          <w:sz w:val="24"/>
        </w:rPr>
        <w:t>110</w:t>
      </w:r>
      <w:r>
        <w:rPr>
          <w:rFonts w:hint="eastAsia" w:ascii="宋体" w:hAnsi="宋体" w:cs="宋体"/>
          <w:sz w:val="24"/>
        </w:rPr>
        <w:t>、</w:t>
      </w:r>
      <w:r>
        <w:rPr>
          <w:rFonts w:ascii="宋体" w:hAnsi="宋体" w:cs="宋体"/>
          <w:sz w:val="24"/>
        </w:rPr>
        <w:t>0579-86096000</w:t>
      </w:r>
    </w:p>
    <w:p>
      <w:pPr>
        <w:snapToGrid w:val="0"/>
        <w:spacing w:line="440" w:lineRule="exact"/>
        <w:ind w:firstLine="360" w:firstLineChars="150"/>
        <w:rPr>
          <w:rFonts w:ascii="宋体" w:cs="宋体"/>
          <w:sz w:val="24"/>
        </w:rPr>
      </w:pPr>
      <w:r>
        <w:rPr>
          <w:rFonts w:hint="eastAsia" w:ascii="宋体" w:hAnsi="宋体" w:cs="宋体"/>
          <w:sz w:val="24"/>
        </w:rPr>
        <w:t>市检察院</w:t>
      </w:r>
      <w:r>
        <w:rPr>
          <w:rFonts w:ascii="宋体" w:hAnsi="宋体" w:cs="宋体"/>
          <w:sz w:val="24"/>
        </w:rPr>
        <w:t xml:space="preserve">: 0579-86642000          </w:t>
      </w:r>
      <w:r>
        <w:rPr>
          <w:rFonts w:hint="eastAsia" w:ascii="宋体" w:hAnsi="宋体" w:cs="宋体"/>
          <w:sz w:val="24"/>
        </w:rPr>
        <w:t>市</w:t>
      </w:r>
      <w:r>
        <w:rPr>
          <w:rFonts w:ascii="宋体" w:hAnsi="宋体" w:cs="宋体"/>
          <w:sz w:val="24"/>
        </w:rPr>
        <w:t xml:space="preserve"> </w:t>
      </w:r>
      <w:r>
        <w:rPr>
          <w:rFonts w:hint="eastAsia" w:ascii="宋体" w:hAnsi="宋体" w:cs="宋体"/>
          <w:sz w:val="24"/>
        </w:rPr>
        <w:t>法</w:t>
      </w:r>
      <w:r>
        <w:rPr>
          <w:rFonts w:ascii="宋体" w:hAnsi="宋体" w:cs="宋体"/>
          <w:sz w:val="24"/>
        </w:rPr>
        <w:t xml:space="preserve"> </w:t>
      </w:r>
      <w:r>
        <w:rPr>
          <w:rFonts w:hint="eastAsia" w:ascii="宋体" w:hAnsi="宋体" w:cs="宋体"/>
          <w:sz w:val="24"/>
        </w:rPr>
        <w:t>院：</w:t>
      </w:r>
      <w:r>
        <w:rPr>
          <w:rFonts w:ascii="宋体" w:hAnsi="宋体" w:cs="宋体"/>
          <w:sz w:val="24"/>
        </w:rPr>
        <w:t>0579-86620148</w:t>
      </w:r>
    </w:p>
    <w:p>
      <w:pPr>
        <w:snapToGrid w:val="0"/>
        <w:spacing w:line="440" w:lineRule="exact"/>
        <w:ind w:firstLine="360" w:firstLineChars="150"/>
        <w:rPr>
          <w:rFonts w:ascii="宋体" w:cs="宋体"/>
          <w:sz w:val="24"/>
        </w:rPr>
      </w:pPr>
      <w:r>
        <w:rPr>
          <w:rFonts w:hint="eastAsia" w:ascii="宋体" w:hAnsi="宋体" w:cs="宋体"/>
          <w:sz w:val="24"/>
        </w:rPr>
        <w:t>市公共资源办</w:t>
      </w:r>
      <w:r>
        <w:rPr>
          <w:rFonts w:ascii="宋体" w:hAnsi="宋体" w:cs="宋体"/>
          <w:sz w:val="24"/>
        </w:rPr>
        <w:t xml:space="preserve">:0579-86691835       </w:t>
      </w:r>
      <w:r>
        <w:rPr>
          <w:rFonts w:hint="eastAsia" w:ascii="宋体" w:hAnsi="宋体" w:cs="宋体"/>
          <w:sz w:val="24"/>
        </w:rPr>
        <w:t>市公共资源交易中心</w:t>
      </w:r>
      <w:r>
        <w:rPr>
          <w:rFonts w:ascii="宋体" w:hAnsi="宋体" w:cs="宋体"/>
          <w:sz w:val="24"/>
        </w:rPr>
        <w:t xml:space="preserve">:0579-86691729 </w:t>
      </w:r>
    </w:p>
    <w:p>
      <w:pPr>
        <w:snapToGrid w:val="0"/>
        <w:spacing w:line="360" w:lineRule="auto"/>
        <w:rPr>
          <w:rFonts w:ascii="宋体" w:cs="宋体"/>
          <w:b/>
          <w:bCs/>
          <w:sz w:val="24"/>
        </w:rPr>
      </w:pPr>
      <w:r>
        <w:rPr>
          <w:rFonts w:hint="eastAsia" w:ascii="宋体" w:hAnsi="宋体" w:cs="宋体"/>
          <w:b/>
          <w:bCs/>
          <w:sz w:val="24"/>
        </w:rPr>
        <w:t>十一、业务咨询：</w:t>
      </w:r>
    </w:p>
    <w:p>
      <w:pPr>
        <w:spacing w:line="360" w:lineRule="auto"/>
        <w:ind w:firstLine="723" w:firstLineChars="300"/>
        <w:rPr>
          <w:rFonts w:ascii="宋体" w:hAnsi="宋体" w:cs="宋体"/>
          <w:b/>
          <w:bCs/>
          <w:sz w:val="24"/>
        </w:rPr>
      </w:pPr>
      <w:r>
        <w:rPr>
          <w:rFonts w:hint="eastAsia" w:ascii="宋体" w:hAnsi="宋体" w:cs="宋体"/>
          <w:b/>
          <w:bCs/>
          <w:sz w:val="24"/>
        </w:rPr>
        <w:t xml:space="preserve">1.采购人信息   </w:t>
      </w:r>
    </w:p>
    <w:p>
      <w:pPr>
        <w:spacing w:line="360" w:lineRule="auto"/>
        <w:ind w:firstLine="720" w:firstLineChars="300"/>
        <w:rPr>
          <w:rFonts w:ascii="宋体" w:hAnsi="宋体" w:cs="宋体"/>
          <w:sz w:val="24"/>
        </w:rPr>
      </w:pPr>
      <w:bookmarkStart w:id="5" w:name="_Toc28359086"/>
      <w:bookmarkStart w:id="6" w:name="_Toc28359009"/>
      <w:r>
        <w:rPr>
          <w:rFonts w:hint="eastAsia" w:ascii="宋体" w:hAnsi="宋体" w:cs="宋体"/>
          <w:sz w:val="24"/>
        </w:rPr>
        <w:t xml:space="preserve">采购人名称：东阳市广大后勤服务有限公司  </w:t>
      </w:r>
    </w:p>
    <w:p>
      <w:pPr>
        <w:spacing w:line="360" w:lineRule="auto"/>
        <w:ind w:firstLine="720" w:firstLineChars="300"/>
        <w:rPr>
          <w:rFonts w:ascii="宋体" w:hAnsi="宋体" w:cs="宋体"/>
          <w:sz w:val="24"/>
          <w:highlight w:val="none"/>
        </w:rPr>
      </w:pPr>
      <w:r>
        <w:rPr>
          <w:rFonts w:hint="eastAsia" w:ascii="宋体" w:hAnsi="宋体" w:cs="宋体"/>
          <w:sz w:val="24"/>
          <w:highlight w:val="none"/>
        </w:rPr>
        <w:t>地址：东阳市广福路1号</w:t>
      </w:r>
    </w:p>
    <w:p>
      <w:pPr>
        <w:spacing w:line="360" w:lineRule="auto"/>
        <w:ind w:firstLine="720" w:firstLineChars="300"/>
        <w:rPr>
          <w:rFonts w:ascii="宋体" w:hAnsi="宋体" w:cs="宋体"/>
          <w:sz w:val="24"/>
          <w:highlight w:val="none"/>
        </w:rPr>
      </w:pPr>
      <w:r>
        <w:rPr>
          <w:rFonts w:hint="eastAsia" w:ascii="宋体" w:hAnsi="宋体" w:cs="宋体"/>
          <w:sz w:val="24"/>
          <w:highlight w:val="none"/>
        </w:rPr>
        <w:t>联系人（询问）：杜老师      项目联系方式（询问）：0</w:t>
      </w:r>
      <w:r>
        <w:rPr>
          <w:rFonts w:ascii="宋体" w:hAnsi="宋体" w:cs="宋体"/>
          <w:sz w:val="24"/>
          <w:highlight w:val="none"/>
        </w:rPr>
        <w:t xml:space="preserve">579-86668762 </w:t>
      </w:r>
    </w:p>
    <w:p>
      <w:pPr>
        <w:spacing w:line="360" w:lineRule="auto"/>
        <w:ind w:firstLine="720" w:firstLineChars="300"/>
        <w:rPr>
          <w:rFonts w:ascii="宋体" w:hAnsi="宋体" w:cs="宋体"/>
          <w:sz w:val="24"/>
          <w:highlight w:val="none"/>
        </w:rPr>
      </w:pPr>
      <w:r>
        <w:rPr>
          <w:rFonts w:hint="eastAsia" w:ascii="宋体" w:hAnsi="宋体" w:cs="宋体"/>
          <w:sz w:val="24"/>
          <w:highlight w:val="none"/>
        </w:rPr>
        <w:t>质疑联系人：朱老师</w:t>
      </w:r>
      <w:r>
        <w:rPr>
          <w:rFonts w:ascii="宋体" w:hAnsi="宋体" w:cs="宋体"/>
          <w:sz w:val="24"/>
          <w:highlight w:val="none"/>
        </w:rPr>
        <w:t xml:space="preserve">   </w:t>
      </w:r>
      <w:r>
        <w:rPr>
          <w:rFonts w:hint="eastAsia" w:ascii="宋体" w:hAnsi="宋体" w:cs="宋体"/>
          <w:sz w:val="24"/>
          <w:highlight w:val="none"/>
        </w:rPr>
        <w:t xml:space="preserve">       </w:t>
      </w:r>
      <w:r>
        <w:rPr>
          <w:rFonts w:ascii="宋体" w:hAnsi="宋体" w:cs="宋体"/>
          <w:sz w:val="24"/>
          <w:highlight w:val="none"/>
        </w:rPr>
        <w:t xml:space="preserve"> </w:t>
      </w:r>
      <w:r>
        <w:rPr>
          <w:rFonts w:hint="eastAsia" w:ascii="宋体" w:hAnsi="宋体" w:cs="宋体"/>
          <w:sz w:val="24"/>
          <w:highlight w:val="none"/>
        </w:rPr>
        <w:t>质疑联系方式：</w:t>
      </w:r>
      <w:r>
        <w:rPr>
          <w:rFonts w:ascii="宋体" w:hAnsi="宋体" w:cs="宋体"/>
          <w:sz w:val="24"/>
          <w:highlight w:val="none"/>
        </w:rPr>
        <w:t xml:space="preserve"> 0579-86664725</w:t>
      </w:r>
      <w:r>
        <w:rPr>
          <w:rFonts w:hint="eastAsia" w:ascii="宋体" w:hAnsi="宋体" w:cs="宋体"/>
          <w:sz w:val="24"/>
          <w:highlight w:val="none"/>
        </w:rPr>
        <w:t xml:space="preserve">         </w:t>
      </w:r>
    </w:p>
    <w:p>
      <w:pPr>
        <w:spacing w:line="360" w:lineRule="auto"/>
        <w:ind w:firstLine="723" w:firstLineChars="300"/>
        <w:rPr>
          <w:rFonts w:ascii="宋体" w:hAnsi="宋体" w:cs="宋体"/>
          <w:b/>
          <w:bCs/>
          <w:sz w:val="24"/>
        </w:rPr>
      </w:pPr>
      <w:r>
        <w:rPr>
          <w:rFonts w:hint="eastAsia" w:ascii="宋体" w:hAnsi="宋体" w:cs="宋体"/>
          <w:b/>
          <w:bCs/>
          <w:sz w:val="24"/>
        </w:rPr>
        <w:t>2.采购代理机构</w:t>
      </w:r>
      <w:bookmarkEnd w:id="5"/>
      <w:bookmarkEnd w:id="6"/>
      <w:r>
        <w:rPr>
          <w:rFonts w:hint="eastAsia" w:ascii="宋体" w:hAnsi="宋体" w:cs="宋体"/>
          <w:b/>
          <w:bCs/>
          <w:sz w:val="24"/>
        </w:rPr>
        <w:t>信息</w:t>
      </w:r>
    </w:p>
    <w:p>
      <w:pPr>
        <w:spacing w:line="360" w:lineRule="auto"/>
        <w:ind w:firstLine="720" w:firstLineChars="300"/>
        <w:rPr>
          <w:rFonts w:ascii="宋体" w:hAnsi="宋体" w:cs="宋体"/>
          <w:sz w:val="24"/>
        </w:rPr>
      </w:pPr>
      <w:r>
        <w:rPr>
          <w:rFonts w:hint="eastAsia" w:ascii="宋体" w:hAnsi="宋体" w:cs="宋体"/>
          <w:sz w:val="24"/>
        </w:rPr>
        <w:t>名 称：东阳市鑫盛工程咨询有限公司</w:t>
      </w:r>
    </w:p>
    <w:p>
      <w:pPr>
        <w:spacing w:line="360" w:lineRule="auto"/>
        <w:ind w:firstLine="720" w:firstLineChars="300"/>
        <w:rPr>
          <w:rFonts w:ascii="宋体" w:hAnsi="宋体" w:cs="宋体"/>
          <w:sz w:val="24"/>
        </w:rPr>
      </w:pPr>
      <w:r>
        <w:rPr>
          <w:rFonts w:hint="eastAsia" w:ascii="宋体" w:hAnsi="宋体" w:cs="宋体"/>
          <w:sz w:val="24"/>
        </w:rPr>
        <w:t>地 址：东阳市白云街道八华南路63号   传真电话：0579-86633123</w:t>
      </w:r>
    </w:p>
    <w:p>
      <w:pPr>
        <w:spacing w:line="360" w:lineRule="auto"/>
        <w:ind w:left="718" w:leftChars="342"/>
        <w:rPr>
          <w:rFonts w:ascii="宋体" w:hAnsi="宋体" w:cs="宋体"/>
          <w:sz w:val="24"/>
        </w:rPr>
      </w:pPr>
      <w:r>
        <w:rPr>
          <w:rFonts w:hint="eastAsia" w:ascii="宋体" w:hAnsi="宋体" w:cs="宋体"/>
          <w:sz w:val="24"/>
        </w:rPr>
        <w:t>项目联系人（询问）：</w:t>
      </w:r>
      <w:r>
        <w:rPr>
          <w:rFonts w:ascii="宋体" w:hAnsi="宋体" w:cs="宋体"/>
          <w:sz w:val="24"/>
        </w:rPr>
        <w:t>卢佳美</w:t>
      </w:r>
      <w:r>
        <w:rPr>
          <w:rFonts w:hint="eastAsia" w:ascii="宋体" w:hAnsi="宋体" w:cs="宋体"/>
          <w:sz w:val="24"/>
        </w:rPr>
        <w:t xml:space="preserve">          项目联系方式（询问）：0579-8</w:t>
      </w:r>
      <w:r>
        <w:rPr>
          <w:rFonts w:ascii="宋体" w:hAnsi="宋体" w:cs="宋体"/>
          <w:sz w:val="24"/>
        </w:rPr>
        <w:t>6683133</w:t>
      </w:r>
    </w:p>
    <w:p>
      <w:pPr>
        <w:spacing w:line="360" w:lineRule="auto"/>
        <w:ind w:left="718" w:leftChars="342"/>
        <w:rPr>
          <w:rFonts w:ascii="宋体" w:hAnsi="宋体" w:cs="宋体"/>
          <w:sz w:val="24"/>
        </w:rPr>
      </w:pPr>
      <w:r>
        <w:rPr>
          <w:rFonts w:hint="eastAsia" w:ascii="宋体" w:hAnsi="宋体" w:cs="宋体"/>
          <w:sz w:val="24"/>
        </w:rPr>
        <w:t>质疑联系人：张英华                   质疑联系方式：</w:t>
      </w:r>
      <w:bookmarkStart w:id="7" w:name="_Toc28359087"/>
      <w:bookmarkStart w:id="8" w:name="_Toc28359010"/>
      <w:r>
        <w:rPr>
          <w:rFonts w:hint="eastAsia" w:ascii="宋体" w:hAnsi="宋体" w:cs="宋体"/>
          <w:sz w:val="24"/>
        </w:rPr>
        <w:t>0579-86018279</w:t>
      </w:r>
    </w:p>
    <w:bookmarkEnd w:id="7"/>
    <w:bookmarkEnd w:id="8"/>
    <w:p>
      <w:pPr>
        <w:spacing w:line="360" w:lineRule="auto"/>
        <w:ind w:firstLine="723" w:firstLineChars="300"/>
        <w:rPr>
          <w:rFonts w:ascii="宋体" w:hAnsi="宋体" w:cs="宋体"/>
          <w:b/>
          <w:bCs/>
          <w:sz w:val="24"/>
          <w:highlight w:val="none"/>
        </w:rPr>
      </w:pPr>
      <w:r>
        <w:rPr>
          <w:rFonts w:hint="eastAsia" w:ascii="宋体" w:hAnsi="宋体" w:cs="宋体"/>
          <w:b/>
          <w:bCs/>
          <w:sz w:val="24"/>
          <w:highlight w:val="none"/>
        </w:rPr>
        <w:t xml:space="preserve">3.主管单位 </w:t>
      </w:r>
    </w:p>
    <w:p>
      <w:pPr>
        <w:spacing w:line="360" w:lineRule="auto"/>
        <w:ind w:firstLine="720" w:firstLineChars="300"/>
        <w:rPr>
          <w:rFonts w:ascii="宋体" w:hAnsi="宋体" w:cs="宋体"/>
          <w:sz w:val="24"/>
          <w:highlight w:val="none"/>
        </w:rPr>
      </w:pPr>
      <w:r>
        <w:rPr>
          <w:rFonts w:hint="eastAsia" w:ascii="宋体" w:hAnsi="宋体" w:cs="宋体"/>
          <w:sz w:val="24"/>
          <w:highlight w:val="none"/>
        </w:rPr>
        <w:t>东阳市东控教育科技有限公司              联系电话：0579-86662656</w:t>
      </w:r>
    </w:p>
    <w:p>
      <w:pPr>
        <w:snapToGrid w:val="0"/>
        <w:spacing w:line="360" w:lineRule="auto"/>
        <w:ind w:left="5283" w:leftChars="337" w:hanging="4575" w:hangingChars="1899"/>
        <w:jc w:val="left"/>
        <w:rPr>
          <w:rFonts w:ascii="宋体" w:hAnsi="宋体" w:cs="宋体"/>
          <w:sz w:val="24"/>
          <w:highlight w:val="none"/>
        </w:rPr>
      </w:pPr>
      <w:r>
        <w:rPr>
          <w:rFonts w:hint="eastAsia" w:ascii="宋体" w:hAnsi="宋体" w:cs="宋体"/>
          <w:b/>
          <w:sz w:val="24"/>
          <w:highlight w:val="none"/>
        </w:rPr>
        <w:t>附件：</w:t>
      </w:r>
      <w:r>
        <w:rPr>
          <w:rFonts w:ascii="宋体" w:hAnsi="宋体" w:cs="宋体"/>
          <w:b/>
          <w:bCs/>
          <w:sz w:val="24"/>
          <w:highlight w:val="none"/>
        </w:rPr>
        <w:t>浙江广厦建设职业技术大学校园外卖配送服务项目</w:t>
      </w:r>
      <w:r>
        <w:rPr>
          <w:rFonts w:hint="eastAsia" w:ascii="宋体" w:hAnsi="宋体" w:cs="宋体"/>
          <w:b/>
          <w:bCs/>
          <w:sz w:val="24"/>
          <w:highlight w:val="none"/>
        </w:rPr>
        <w:t>招标文件</w:t>
      </w:r>
    </w:p>
    <w:p>
      <w:pPr>
        <w:snapToGrid w:val="0"/>
        <w:spacing w:line="360" w:lineRule="auto"/>
        <w:ind w:left="5256" w:leftChars="2503" w:firstLine="247" w:firstLineChars="103"/>
        <w:jc w:val="left"/>
        <w:rPr>
          <w:rFonts w:ascii="宋体" w:hAnsi="宋体" w:cs="宋体"/>
          <w:sz w:val="24"/>
          <w:highlight w:val="none"/>
        </w:rPr>
      </w:pPr>
    </w:p>
    <w:p>
      <w:pPr>
        <w:snapToGrid w:val="0"/>
        <w:spacing w:line="360" w:lineRule="auto"/>
        <w:ind w:left="5256" w:leftChars="2503" w:firstLine="247" w:firstLineChars="103"/>
        <w:jc w:val="left"/>
        <w:rPr>
          <w:rFonts w:ascii="宋体" w:hAnsi="宋体" w:cs="宋体"/>
          <w:sz w:val="24"/>
          <w:highlight w:val="none"/>
        </w:rPr>
      </w:pPr>
    </w:p>
    <w:p>
      <w:pPr>
        <w:snapToGrid w:val="0"/>
        <w:spacing w:line="360" w:lineRule="auto"/>
        <w:ind w:left="5256" w:leftChars="2503" w:firstLine="247" w:firstLineChars="103"/>
        <w:jc w:val="left"/>
        <w:rPr>
          <w:rFonts w:ascii="宋体" w:cs="宋体"/>
          <w:sz w:val="24"/>
          <w:highlight w:val="none"/>
        </w:rPr>
      </w:pPr>
      <w:r>
        <w:rPr>
          <w:rFonts w:hint="eastAsia" w:ascii="宋体" w:hAnsi="宋体" w:cs="宋体"/>
          <w:sz w:val="24"/>
          <w:highlight w:val="none"/>
        </w:rPr>
        <w:t xml:space="preserve"> </w:t>
      </w:r>
      <w:r>
        <w:rPr>
          <w:rFonts w:hint="eastAsia" w:ascii="宋体" w:hAnsi="宋体" w:cs="宋体"/>
          <w:bCs/>
          <w:sz w:val="24"/>
          <w:highlight w:val="none"/>
        </w:rPr>
        <w:t>东阳市广大后勤服务有限公司</w:t>
      </w:r>
      <w:r>
        <w:rPr>
          <w:rFonts w:ascii="宋体" w:hAnsi="宋体" w:cs="宋体"/>
          <w:sz w:val="24"/>
          <w:highlight w:val="none"/>
        </w:rPr>
        <w:t xml:space="preserve">  </w:t>
      </w:r>
    </w:p>
    <w:p>
      <w:pPr>
        <w:snapToGrid w:val="0"/>
        <w:spacing w:line="360" w:lineRule="auto"/>
        <w:ind w:left="5265" w:leftChars="337" w:hanging="4557" w:hangingChars="1899"/>
        <w:jc w:val="left"/>
        <w:rPr>
          <w:rFonts w:ascii="宋体" w:cs="宋体"/>
          <w:sz w:val="24"/>
          <w:highlight w:val="none"/>
        </w:rPr>
      </w:pPr>
      <w:r>
        <w:rPr>
          <w:rFonts w:ascii="宋体" w:hAnsi="宋体" w:cs="宋体"/>
          <w:sz w:val="24"/>
          <w:highlight w:val="none"/>
        </w:rPr>
        <w:t xml:space="preserve">                                   </w:t>
      </w:r>
      <w:r>
        <w:rPr>
          <w:rFonts w:hint="eastAsia" w:ascii="宋体" w:hAnsi="宋体" w:cs="宋体"/>
          <w:sz w:val="24"/>
          <w:highlight w:val="none"/>
        </w:rPr>
        <w:t xml:space="preserve"> </w:t>
      </w:r>
      <w:r>
        <w:rPr>
          <w:rFonts w:ascii="宋体" w:hAnsi="宋体" w:cs="宋体"/>
          <w:sz w:val="24"/>
          <w:highlight w:val="none"/>
        </w:rPr>
        <w:t xml:space="preserve"> </w:t>
      </w:r>
      <w:r>
        <w:rPr>
          <w:rFonts w:hint="eastAsia" w:ascii="宋体" w:hAnsi="宋体" w:cs="宋体"/>
          <w:sz w:val="24"/>
          <w:highlight w:val="none"/>
        </w:rPr>
        <w:t xml:space="preserve">  </w:t>
      </w:r>
      <w:r>
        <w:rPr>
          <w:rFonts w:ascii="宋体" w:hAnsi="宋体" w:cs="宋体"/>
          <w:sz w:val="24"/>
          <w:highlight w:val="none"/>
        </w:rPr>
        <w:t xml:space="preserve"> </w:t>
      </w:r>
      <w:r>
        <w:rPr>
          <w:rFonts w:hint="eastAsia" w:ascii="宋体" w:hAnsi="宋体" w:cs="宋体"/>
          <w:sz w:val="24"/>
          <w:highlight w:val="none"/>
        </w:rPr>
        <w:t>东阳市鑫盛工程咨询有限公司</w:t>
      </w:r>
    </w:p>
    <w:p>
      <w:pPr>
        <w:snapToGrid w:val="0"/>
        <w:spacing w:line="360" w:lineRule="auto"/>
        <w:ind w:firstLine="420"/>
        <w:jc w:val="center"/>
        <w:rPr>
          <w:rFonts w:ascii="宋体" w:cs="宋体"/>
          <w:sz w:val="24"/>
          <w:highlight w:val="none"/>
        </w:rPr>
      </w:pPr>
      <w:r>
        <w:rPr>
          <w:rFonts w:ascii="宋体" w:hAnsi="宋体" w:cs="宋体"/>
          <w:sz w:val="24"/>
          <w:highlight w:val="none"/>
        </w:rPr>
        <w:t xml:space="preserve">                          </w:t>
      </w:r>
      <w:r>
        <w:rPr>
          <w:rFonts w:hint="eastAsia" w:ascii="宋体" w:hAnsi="宋体" w:cs="宋体"/>
          <w:sz w:val="24"/>
          <w:highlight w:val="none"/>
        </w:rPr>
        <w:t xml:space="preserve">       2023年</w:t>
      </w:r>
      <w:r>
        <w:rPr>
          <w:rFonts w:hint="default" w:ascii="宋体" w:hAnsi="宋体" w:cs="宋体"/>
          <w:sz w:val="24"/>
          <w:highlight w:val="none"/>
          <w:lang w:val="en-US"/>
        </w:rPr>
        <w:t>7</w:t>
      </w:r>
      <w:r>
        <w:rPr>
          <w:rFonts w:hint="eastAsia" w:ascii="宋体" w:hAnsi="宋体" w:cs="宋体"/>
          <w:sz w:val="24"/>
          <w:highlight w:val="none"/>
        </w:rPr>
        <w:t>月</w:t>
      </w:r>
      <w:r>
        <w:rPr>
          <w:rFonts w:hint="default" w:ascii="宋体" w:hAnsi="宋体" w:cs="宋体"/>
          <w:sz w:val="24"/>
          <w:highlight w:val="none"/>
          <w:lang w:val="en-US"/>
        </w:rPr>
        <w:t>25</w:t>
      </w:r>
      <w:r>
        <w:rPr>
          <w:rFonts w:hint="eastAsia" w:ascii="宋体" w:hAnsi="宋体" w:cs="宋体"/>
          <w:sz w:val="24"/>
          <w:highlight w:val="none"/>
        </w:rPr>
        <w:t xml:space="preserve">日 </w:t>
      </w:r>
    </w:p>
    <w:p>
      <w:pPr>
        <w:pageBreakBefore/>
        <w:rPr>
          <w:rFonts w:ascii="宋体" w:cs="宋体"/>
          <w:sz w:val="28"/>
          <w:szCs w:val="28"/>
        </w:rPr>
      </w:pPr>
      <w:r>
        <w:rPr>
          <w:rFonts w:hint="eastAsia" w:ascii="宋体" w:hAnsi="宋体" w:cs="宋体"/>
          <w:sz w:val="28"/>
          <w:szCs w:val="28"/>
        </w:rPr>
        <w:t>附：</w:t>
      </w:r>
      <w:r>
        <w:rPr>
          <w:rFonts w:ascii="宋体" w:hAnsi="宋体" w:cs="宋体"/>
          <w:sz w:val="28"/>
          <w:szCs w:val="28"/>
        </w:rPr>
        <w:t xml:space="preserve">                   </w:t>
      </w:r>
    </w:p>
    <w:p>
      <w:pPr>
        <w:jc w:val="center"/>
        <w:rPr>
          <w:rFonts w:ascii="宋体" w:cs="宋体"/>
          <w:b/>
          <w:sz w:val="48"/>
          <w:szCs w:val="48"/>
        </w:rPr>
      </w:pPr>
      <w:r>
        <w:rPr>
          <w:rFonts w:hint="eastAsia" w:ascii="宋体" w:hAnsi="宋体" w:cs="宋体"/>
          <w:b/>
          <w:sz w:val="36"/>
          <w:szCs w:val="36"/>
        </w:rPr>
        <w:t>投</w:t>
      </w:r>
      <w:r>
        <w:rPr>
          <w:rFonts w:ascii="宋体" w:hAnsi="宋体" w:cs="宋体"/>
          <w:b/>
          <w:sz w:val="36"/>
          <w:szCs w:val="36"/>
        </w:rPr>
        <w:t xml:space="preserve"> </w:t>
      </w:r>
      <w:r>
        <w:rPr>
          <w:rFonts w:hint="eastAsia" w:ascii="宋体" w:hAnsi="宋体" w:cs="宋体"/>
          <w:b/>
          <w:sz w:val="36"/>
          <w:szCs w:val="36"/>
        </w:rPr>
        <w:t>标</w:t>
      </w:r>
      <w:r>
        <w:rPr>
          <w:rFonts w:ascii="宋体" w:hAnsi="宋体" w:cs="宋体"/>
          <w:b/>
          <w:sz w:val="36"/>
          <w:szCs w:val="36"/>
        </w:rPr>
        <w:t xml:space="preserve"> </w:t>
      </w:r>
      <w:r>
        <w:rPr>
          <w:rFonts w:hint="eastAsia" w:ascii="宋体" w:hAnsi="宋体" w:cs="宋体"/>
          <w:b/>
          <w:sz w:val="36"/>
          <w:szCs w:val="36"/>
        </w:rPr>
        <w:t>确</w:t>
      </w:r>
      <w:r>
        <w:rPr>
          <w:rFonts w:ascii="宋体" w:hAnsi="宋体" w:cs="宋体"/>
          <w:b/>
          <w:sz w:val="36"/>
          <w:szCs w:val="36"/>
        </w:rPr>
        <w:t xml:space="preserve"> </w:t>
      </w:r>
      <w:r>
        <w:rPr>
          <w:rFonts w:hint="eastAsia" w:ascii="宋体" w:hAnsi="宋体" w:cs="宋体"/>
          <w:b/>
          <w:sz w:val="36"/>
          <w:szCs w:val="36"/>
        </w:rPr>
        <w:t>认</w:t>
      </w:r>
      <w:r>
        <w:rPr>
          <w:rFonts w:ascii="宋体" w:hAnsi="宋体" w:cs="宋体"/>
          <w:b/>
          <w:sz w:val="36"/>
          <w:szCs w:val="36"/>
        </w:rPr>
        <w:t xml:space="preserve"> </w:t>
      </w:r>
      <w:r>
        <w:rPr>
          <w:rFonts w:hint="eastAsia" w:ascii="宋体" w:hAnsi="宋体" w:cs="宋体"/>
          <w:b/>
          <w:sz w:val="36"/>
          <w:szCs w:val="36"/>
        </w:rPr>
        <w:t>函</w:t>
      </w:r>
    </w:p>
    <w:p>
      <w:pPr>
        <w:spacing w:line="500" w:lineRule="exact"/>
        <w:rPr>
          <w:rFonts w:ascii="宋体" w:cs="宋体"/>
          <w:b/>
          <w:bCs/>
          <w:sz w:val="28"/>
          <w:szCs w:val="28"/>
        </w:rPr>
      </w:pPr>
      <w:r>
        <w:rPr>
          <w:rFonts w:hint="eastAsia" w:ascii="宋体" w:hAnsi="宋体" w:cs="宋体"/>
          <w:bCs/>
          <w:sz w:val="28"/>
          <w:szCs w:val="28"/>
          <w:u w:val="single"/>
        </w:rPr>
        <w:t>东阳市鑫盛工程咨询有限公司：</w:t>
      </w:r>
    </w:p>
    <w:p>
      <w:pPr>
        <w:spacing w:line="500" w:lineRule="exact"/>
        <w:ind w:firstLine="573"/>
        <w:rPr>
          <w:rFonts w:ascii="宋体" w:cs="宋体"/>
          <w:sz w:val="28"/>
          <w:szCs w:val="28"/>
          <w:u w:val="single"/>
        </w:rPr>
      </w:pPr>
      <w:r>
        <w:rPr>
          <w:rFonts w:hint="eastAsia" w:ascii="宋体" w:hAnsi="宋体" w:cs="宋体"/>
          <w:sz w:val="28"/>
          <w:szCs w:val="28"/>
        </w:rPr>
        <w:t>关于贵方</w:t>
      </w:r>
      <w:r>
        <w:rPr>
          <w:rFonts w:hint="eastAsia" w:ascii="宋体" w:hAnsi="宋体" w:cs="宋体"/>
          <w:sz w:val="28"/>
          <w:szCs w:val="28"/>
          <w:u w:val="single"/>
        </w:rPr>
        <w:t>2023</w:t>
      </w:r>
      <w:r>
        <w:rPr>
          <w:rFonts w:hint="eastAsia" w:ascii="宋体" w:hAnsi="宋体" w:cs="宋体"/>
          <w:sz w:val="28"/>
          <w:szCs w:val="28"/>
        </w:rPr>
        <w:t>年</w:t>
      </w:r>
      <w:r>
        <w:rPr>
          <w:rFonts w:ascii="宋体" w:hAnsi="宋体" w:cs="宋体"/>
          <w:sz w:val="28"/>
          <w:szCs w:val="28"/>
          <w:u w:val="single"/>
        </w:rPr>
        <w:t xml:space="preserve">  </w:t>
      </w:r>
      <w:r>
        <w:rPr>
          <w:rFonts w:hint="default" w:ascii="宋体" w:hAnsi="宋体" w:cs="宋体"/>
          <w:sz w:val="28"/>
          <w:szCs w:val="28"/>
          <w:u w:val="single"/>
          <w:lang w:val="en-US"/>
        </w:rPr>
        <w:t>7</w:t>
      </w:r>
      <w:r>
        <w:rPr>
          <w:rFonts w:ascii="宋体" w:hAnsi="宋体" w:cs="宋体"/>
          <w:sz w:val="28"/>
          <w:szCs w:val="28"/>
          <w:u w:val="single"/>
        </w:rPr>
        <w:t xml:space="preserve"> </w:t>
      </w:r>
      <w:r>
        <w:rPr>
          <w:rFonts w:hint="eastAsia" w:ascii="宋体" w:hAnsi="宋体" w:cs="宋体"/>
          <w:sz w:val="28"/>
          <w:szCs w:val="28"/>
        </w:rPr>
        <w:t>月</w:t>
      </w:r>
      <w:r>
        <w:rPr>
          <w:rFonts w:ascii="宋体" w:hAnsi="宋体" w:cs="宋体"/>
          <w:sz w:val="28"/>
          <w:szCs w:val="28"/>
          <w:u w:val="single"/>
        </w:rPr>
        <w:t xml:space="preserve"> </w:t>
      </w:r>
      <w:r>
        <w:rPr>
          <w:rFonts w:hint="default" w:ascii="宋体" w:hAnsi="宋体" w:cs="宋体"/>
          <w:sz w:val="28"/>
          <w:szCs w:val="28"/>
          <w:u w:val="single"/>
          <w:lang w:val="en-US"/>
        </w:rPr>
        <w:t>25</w:t>
      </w:r>
      <w:r>
        <w:rPr>
          <w:rFonts w:ascii="宋体" w:hAnsi="宋体" w:cs="宋体"/>
          <w:sz w:val="28"/>
          <w:szCs w:val="28"/>
          <w:u w:val="single"/>
        </w:rPr>
        <w:t xml:space="preserve">  </w:t>
      </w:r>
      <w:r>
        <w:rPr>
          <w:rFonts w:hint="eastAsia" w:ascii="宋体" w:hAnsi="宋体" w:cs="宋体"/>
          <w:sz w:val="28"/>
          <w:szCs w:val="28"/>
        </w:rPr>
        <w:t>日发布的</w:t>
      </w:r>
      <w:r>
        <w:rPr>
          <w:rFonts w:ascii="宋体" w:hAnsi="宋体" w:cs="宋体"/>
          <w:bCs/>
          <w:sz w:val="28"/>
          <w:szCs w:val="28"/>
          <w:u w:val="single"/>
        </w:rPr>
        <w:t>浙江广厦建设职业技术大学校园外卖配送服务项目</w:t>
      </w:r>
      <w:r>
        <w:rPr>
          <w:rFonts w:hint="eastAsia" w:ascii="宋体" w:hAnsi="宋体" w:cs="宋体"/>
          <w:sz w:val="28"/>
          <w:szCs w:val="28"/>
        </w:rPr>
        <w:t>招标公告，本单位愿意参加该项目的投标。现予以确认！</w:t>
      </w:r>
    </w:p>
    <w:p>
      <w:pPr>
        <w:spacing w:line="500" w:lineRule="exact"/>
        <w:rPr>
          <w:rFonts w:ascii="宋体" w:cs="宋体"/>
          <w:sz w:val="28"/>
          <w:szCs w:val="28"/>
        </w:rPr>
      </w:pPr>
    </w:p>
    <w:p>
      <w:pPr>
        <w:spacing w:line="500" w:lineRule="exact"/>
        <w:rPr>
          <w:rFonts w:ascii="宋体" w:cs="宋体"/>
          <w:sz w:val="28"/>
          <w:szCs w:val="28"/>
          <w:u w:val="single"/>
        </w:rPr>
      </w:pPr>
      <w:r>
        <w:rPr>
          <w:rFonts w:hint="eastAsia" w:ascii="宋体" w:hAnsi="宋体" w:cs="宋体"/>
          <w:sz w:val="28"/>
          <w:szCs w:val="28"/>
        </w:rPr>
        <w:t>单位名称（公章）：</w:t>
      </w:r>
      <w:r>
        <w:rPr>
          <w:rFonts w:ascii="宋体" w:hAnsi="宋体" w:cs="宋体"/>
          <w:sz w:val="28"/>
          <w:szCs w:val="28"/>
          <w:u w:val="single"/>
        </w:rPr>
        <w:t xml:space="preserve">                                          </w:t>
      </w:r>
    </w:p>
    <w:p>
      <w:pPr>
        <w:spacing w:line="500" w:lineRule="exact"/>
        <w:rPr>
          <w:rFonts w:ascii="宋体" w:cs="宋体"/>
          <w:sz w:val="28"/>
          <w:szCs w:val="28"/>
          <w:u w:val="single"/>
        </w:rPr>
      </w:pPr>
    </w:p>
    <w:p>
      <w:pPr>
        <w:spacing w:line="500" w:lineRule="exact"/>
        <w:rPr>
          <w:rFonts w:ascii="宋体" w:cs="宋体"/>
          <w:sz w:val="28"/>
          <w:szCs w:val="28"/>
          <w:u w:val="single"/>
        </w:rPr>
      </w:pPr>
      <w:r>
        <w:rPr>
          <w:rFonts w:hint="eastAsia" w:ascii="宋体" w:hAnsi="宋体" w:cs="宋体"/>
          <w:sz w:val="28"/>
          <w:szCs w:val="28"/>
        </w:rPr>
        <w:t>法定代表人或授权代表（签章）：</w:t>
      </w:r>
      <w:r>
        <w:rPr>
          <w:rFonts w:ascii="宋体" w:hAnsi="宋体" w:cs="宋体"/>
          <w:sz w:val="28"/>
          <w:szCs w:val="28"/>
          <w:u w:val="single"/>
        </w:rPr>
        <w:t xml:space="preserve">                              </w:t>
      </w:r>
    </w:p>
    <w:p>
      <w:pPr>
        <w:spacing w:line="500" w:lineRule="exact"/>
        <w:rPr>
          <w:rFonts w:ascii="宋体" w:cs="宋体"/>
          <w:sz w:val="28"/>
          <w:szCs w:val="28"/>
          <w:u w:val="single"/>
        </w:rPr>
      </w:pPr>
    </w:p>
    <w:p>
      <w:pPr>
        <w:spacing w:line="500" w:lineRule="exact"/>
        <w:rPr>
          <w:rFonts w:ascii="宋体" w:cs="宋体"/>
          <w:sz w:val="28"/>
          <w:szCs w:val="28"/>
        </w:rPr>
      </w:pPr>
      <w:r>
        <w:rPr>
          <w:rFonts w:hint="eastAsia" w:ascii="宋体" w:hAnsi="宋体" w:cs="宋体"/>
          <w:sz w:val="28"/>
          <w:szCs w:val="28"/>
        </w:rPr>
        <w:t>单位地址：</w:t>
      </w:r>
      <w:r>
        <w:rPr>
          <w:rFonts w:ascii="宋体" w:hAnsi="宋体" w:cs="宋体"/>
          <w:sz w:val="28"/>
          <w:szCs w:val="28"/>
          <w:u w:val="single"/>
        </w:rPr>
        <w:t xml:space="preserve">                     </w:t>
      </w:r>
      <w:r>
        <w:rPr>
          <w:rFonts w:hint="eastAsia" w:ascii="宋体" w:hAnsi="宋体" w:cs="宋体"/>
          <w:sz w:val="28"/>
          <w:szCs w:val="28"/>
        </w:rPr>
        <w:t>参加开标钉钉号：</w:t>
      </w:r>
      <w:r>
        <w:rPr>
          <w:rFonts w:ascii="宋体" w:hAnsi="宋体" w:cs="宋体"/>
          <w:sz w:val="28"/>
          <w:szCs w:val="28"/>
          <w:u w:val="single"/>
        </w:rPr>
        <w:t xml:space="preserve">               </w:t>
      </w:r>
    </w:p>
    <w:p>
      <w:pPr>
        <w:spacing w:line="500" w:lineRule="exact"/>
        <w:rPr>
          <w:rFonts w:ascii="宋体" w:hAnsi="宋体" w:cs="宋体"/>
          <w:sz w:val="28"/>
          <w:szCs w:val="28"/>
        </w:rPr>
      </w:pPr>
    </w:p>
    <w:p>
      <w:pPr>
        <w:spacing w:line="500" w:lineRule="exact"/>
        <w:rPr>
          <w:rFonts w:ascii="宋体" w:cs="宋体"/>
          <w:sz w:val="28"/>
          <w:szCs w:val="28"/>
        </w:rPr>
      </w:pPr>
      <w:r>
        <w:rPr>
          <w:rFonts w:hint="eastAsia" w:ascii="宋体" w:hAnsi="宋体" w:cs="宋体"/>
          <w:sz w:val="28"/>
          <w:szCs w:val="28"/>
        </w:rPr>
        <w:t>电</w:t>
      </w:r>
      <w:r>
        <w:rPr>
          <w:rFonts w:ascii="宋体" w:hAnsi="宋体" w:cs="宋体"/>
          <w:sz w:val="28"/>
          <w:szCs w:val="28"/>
        </w:rPr>
        <w:t xml:space="preserve">  </w:t>
      </w:r>
      <w:r>
        <w:rPr>
          <w:rFonts w:hint="eastAsia" w:ascii="宋体" w:hAnsi="宋体" w:cs="宋体"/>
          <w:sz w:val="28"/>
          <w:szCs w:val="28"/>
        </w:rPr>
        <w:t>话：</w:t>
      </w:r>
      <w:r>
        <w:rPr>
          <w:rFonts w:ascii="宋体" w:hAnsi="宋体" w:cs="宋体"/>
          <w:sz w:val="28"/>
          <w:szCs w:val="28"/>
          <w:u w:val="single"/>
        </w:rPr>
        <w:t xml:space="preserve">                       </w:t>
      </w:r>
      <w:r>
        <w:rPr>
          <w:rFonts w:hint="eastAsia" w:ascii="宋体" w:hAnsi="宋体" w:cs="宋体"/>
          <w:sz w:val="28"/>
          <w:szCs w:val="28"/>
        </w:rPr>
        <w:t>邮</w:t>
      </w:r>
      <w:r>
        <w:rPr>
          <w:rFonts w:ascii="宋体" w:hAnsi="宋体" w:cs="宋体"/>
          <w:sz w:val="28"/>
          <w:szCs w:val="28"/>
        </w:rPr>
        <w:t xml:space="preserve">  </w:t>
      </w:r>
      <w:r>
        <w:rPr>
          <w:rFonts w:hint="eastAsia" w:ascii="宋体" w:hAnsi="宋体" w:cs="宋体"/>
          <w:sz w:val="28"/>
          <w:szCs w:val="28"/>
        </w:rPr>
        <w:t>编：</w:t>
      </w:r>
      <w:r>
        <w:rPr>
          <w:rFonts w:ascii="宋体" w:hAnsi="宋体" w:cs="宋体"/>
          <w:sz w:val="28"/>
          <w:szCs w:val="28"/>
          <w:u w:val="single"/>
        </w:rPr>
        <w:t xml:space="preserve">                   </w:t>
      </w:r>
      <w:r>
        <w:rPr>
          <w:rFonts w:ascii="宋体" w:hAnsi="宋体" w:cs="宋体"/>
          <w:sz w:val="28"/>
          <w:szCs w:val="28"/>
        </w:rPr>
        <w:t xml:space="preserve">  </w:t>
      </w:r>
    </w:p>
    <w:p>
      <w:pPr>
        <w:spacing w:line="500" w:lineRule="exact"/>
        <w:rPr>
          <w:rFonts w:ascii="宋体" w:cs="宋体"/>
          <w:sz w:val="28"/>
          <w:szCs w:val="28"/>
        </w:rPr>
      </w:pPr>
      <w:r>
        <w:rPr>
          <w:rFonts w:ascii="宋体" w:hAnsi="宋体" w:cs="宋体"/>
          <w:sz w:val="28"/>
          <w:szCs w:val="28"/>
        </w:rPr>
        <w:t xml:space="preserve"> </w:t>
      </w:r>
    </w:p>
    <w:p>
      <w:pPr>
        <w:spacing w:line="500" w:lineRule="exact"/>
        <w:rPr>
          <w:rFonts w:ascii="宋体" w:cs="宋体"/>
          <w:sz w:val="28"/>
          <w:szCs w:val="28"/>
          <w:u w:val="single"/>
        </w:rPr>
      </w:pPr>
      <w:r>
        <w:rPr>
          <w:rFonts w:hint="eastAsia" w:ascii="宋体" w:hAnsi="宋体" w:cs="宋体"/>
          <w:sz w:val="28"/>
          <w:szCs w:val="28"/>
        </w:rPr>
        <w:t>传</w:t>
      </w:r>
      <w:r>
        <w:rPr>
          <w:rFonts w:ascii="宋体" w:hAnsi="宋体" w:cs="宋体"/>
          <w:sz w:val="28"/>
          <w:szCs w:val="28"/>
        </w:rPr>
        <w:t xml:space="preserve">  </w:t>
      </w:r>
      <w:r>
        <w:rPr>
          <w:rFonts w:hint="eastAsia" w:ascii="宋体" w:hAnsi="宋体" w:cs="宋体"/>
          <w:sz w:val="28"/>
          <w:szCs w:val="28"/>
        </w:rPr>
        <w:t>真：</w:t>
      </w:r>
      <w:r>
        <w:rPr>
          <w:rFonts w:ascii="宋体" w:hAnsi="宋体" w:cs="宋体"/>
          <w:sz w:val="28"/>
          <w:szCs w:val="28"/>
          <w:u w:val="single"/>
        </w:rPr>
        <w:t xml:space="preserve">                       </w:t>
      </w:r>
      <w:r>
        <w:rPr>
          <w:rFonts w:hint="eastAsia" w:ascii="宋体" w:hAnsi="宋体" w:cs="宋体"/>
          <w:sz w:val="28"/>
          <w:szCs w:val="28"/>
        </w:rPr>
        <w:t>日</w:t>
      </w:r>
      <w:r>
        <w:rPr>
          <w:rFonts w:ascii="宋体" w:hAnsi="宋体" w:cs="宋体"/>
          <w:sz w:val="28"/>
          <w:szCs w:val="28"/>
        </w:rPr>
        <w:t xml:space="preserve">  </w:t>
      </w:r>
      <w:r>
        <w:rPr>
          <w:rFonts w:hint="eastAsia" w:ascii="宋体" w:hAnsi="宋体" w:cs="宋体"/>
          <w:sz w:val="28"/>
          <w:szCs w:val="28"/>
        </w:rPr>
        <w:t>期：</w:t>
      </w:r>
      <w:r>
        <w:rPr>
          <w:rFonts w:ascii="宋体" w:hAnsi="宋体" w:cs="宋体"/>
          <w:sz w:val="28"/>
          <w:szCs w:val="28"/>
          <w:u w:val="single"/>
        </w:rPr>
        <w:t xml:space="preserve">                     </w:t>
      </w:r>
    </w:p>
    <w:p>
      <w:pPr>
        <w:spacing w:line="500" w:lineRule="exact"/>
        <w:rPr>
          <w:rFonts w:ascii="宋体" w:cs="宋体"/>
          <w:sz w:val="28"/>
          <w:szCs w:val="28"/>
          <w:u w:val="single"/>
        </w:rPr>
      </w:pPr>
    </w:p>
    <w:p>
      <w:pPr>
        <w:spacing w:line="500" w:lineRule="exact"/>
        <w:rPr>
          <w:rFonts w:ascii="宋体" w:hAnsi="宋体" w:cs="宋体"/>
          <w:sz w:val="28"/>
          <w:szCs w:val="28"/>
          <w:u w:val="single"/>
        </w:rPr>
      </w:pPr>
      <w:r>
        <w:rPr>
          <w:rFonts w:hint="eastAsia" w:ascii="宋体" w:hAnsi="宋体" w:cs="宋体"/>
          <w:sz w:val="28"/>
          <w:szCs w:val="28"/>
        </w:rPr>
        <w:t>联系人：</w:t>
      </w:r>
      <w:r>
        <w:rPr>
          <w:rFonts w:ascii="宋体" w:hAnsi="宋体" w:cs="宋体"/>
          <w:sz w:val="28"/>
          <w:szCs w:val="28"/>
          <w:u w:val="single"/>
        </w:rPr>
        <w:t xml:space="preserve">                       </w:t>
      </w:r>
      <w:r>
        <w:rPr>
          <w:rFonts w:hint="eastAsia" w:ascii="宋体" w:hAnsi="宋体" w:cs="宋体"/>
          <w:sz w:val="28"/>
          <w:szCs w:val="28"/>
        </w:rPr>
        <w:t>手机号码：</w:t>
      </w:r>
      <w:r>
        <w:rPr>
          <w:rFonts w:ascii="宋体" w:hAnsi="宋体" w:cs="宋体"/>
          <w:sz w:val="28"/>
          <w:szCs w:val="28"/>
          <w:u w:val="single"/>
        </w:rPr>
        <w:t xml:space="preserve">                   </w:t>
      </w:r>
    </w:p>
    <w:p>
      <w:pPr>
        <w:widowControl/>
        <w:spacing w:line="500" w:lineRule="exact"/>
        <w:jc w:val="left"/>
        <w:rPr>
          <w:rFonts w:ascii="宋体" w:cs="宋体"/>
          <w:sz w:val="28"/>
          <w:szCs w:val="28"/>
        </w:rPr>
      </w:pPr>
    </w:p>
    <w:p>
      <w:pPr>
        <w:widowControl/>
        <w:spacing w:line="500" w:lineRule="exact"/>
        <w:jc w:val="left"/>
        <w:rPr>
          <w:rFonts w:ascii="宋体" w:cs="宋体"/>
          <w:sz w:val="28"/>
          <w:szCs w:val="28"/>
        </w:rPr>
      </w:pPr>
      <w:r>
        <w:rPr>
          <w:rFonts w:hint="eastAsia" w:ascii="宋体" w:hAnsi="宋体" w:cs="宋体"/>
          <w:sz w:val="28"/>
          <w:szCs w:val="28"/>
        </w:rPr>
        <w:t>电子邮箱：</w:t>
      </w:r>
      <w:r>
        <w:rPr>
          <w:rFonts w:ascii="宋体" w:hAnsi="宋体" w:cs="宋体"/>
          <w:sz w:val="28"/>
          <w:szCs w:val="28"/>
          <w:u w:val="single"/>
        </w:rPr>
        <w:t xml:space="preserve">                       </w:t>
      </w:r>
    </w:p>
    <w:p>
      <w:pPr>
        <w:pStyle w:val="63"/>
        <w:ind w:firstLine="0" w:firstLineChars="0"/>
        <w:rPr>
          <w:rFonts w:ascii="宋体" w:cs="宋体"/>
        </w:rPr>
      </w:pPr>
    </w:p>
    <w:p>
      <w:pPr>
        <w:widowControl/>
        <w:spacing w:line="500" w:lineRule="exact"/>
        <w:jc w:val="left"/>
        <w:rPr>
          <w:rFonts w:ascii="宋体" w:cs="宋体"/>
          <w:sz w:val="28"/>
          <w:szCs w:val="28"/>
        </w:rPr>
      </w:pPr>
      <w:r>
        <w:rPr>
          <w:rFonts w:hint="eastAsia" w:ascii="宋体" w:hAnsi="宋体" w:cs="宋体"/>
          <w:sz w:val="28"/>
          <w:szCs w:val="28"/>
        </w:rPr>
        <w:t>注：此投标确认函请于2023年</w:t>
      </w:r>
      <w:r>
        <w:rPr>
          <w:rFonts w:hint="default" w:ascii="宋体" w:hAnsi="宋体" w:cs="宋体"/>
          <w:sz w:val="28"/>
          <w:szCs w:val="28"/>
          <w:lang w:val="en-US"/>
        </w:rPr>
        <w:t>7</w:t>
      </w:r>
      <w:r>
        <w:rPr>
          <w:rFonts w:hint="eastAsia" w:ascii="宋体" w:hAnsi="宋体" w:cs="宋体"/>
          <w:sz w:val="28"/>
          <w:szCs w:val="28"/>
        </w:rPr>
        <w:t>月</w:t>
      </w:r>
      <w:r>
        <w:rPr>
          <w:rFonts w:hint="default" w:ascii="宋体" w:hAnsi="宋体" w:cs="宋体"/>
          <w:sz w:val="28"/>
          <w:szCs w:val="28"/>
          <w:lang w:val="en-US"/>
        </w:rPr>
        <w:t>31</w:t>
      </w:r>
      <w:r>
        <w:rPr>
          <w:rFonts w:hint="eastAsia" w:ascii="宋体" w:hAnsi="宋体" w:cs="宋体"/>
          <w:sz w:val="28"/>
          <w:szCs w:val="28"/>
        </w:rPr>
        <w:t>日</w:t>
      </w:r>
      <w:r>
        <w:rPr>
          <w:rFonts w:hint="default" w:ascii="宋体" w:hAnsi="宋体" w:cs="宋体"/>
          <w:sz w:val="28"/>
          <w:szCs w:val="28"/>
          <w:lang w:val="en-US"/>
        </w:rPr>
        <w:t>16</w:t>
      </w:r>
      <w:r>
        <w:rPr>
          <w:rFonts w:hint="eastAsia" w:ascii="宋体" w:hAnsi="宋体" w:cs="宋体"/>
          <w:sz w:val="28"/>
          <w:szCs w:val="28"/>
        </w:rPr>
        <w:t>时</w:t>
      </w:r>
      <w:r>
        <w:rPr>
          <w:rFonts w:hint="default" w:ascii="宋体" w:hAnsi="宋体" w:cs="宋体"/>
          <w:sz w:val="28"/>
          <w:szCs w:val="28"/>
          <w:lang w:val="en-US"/>
        </w:rPr>
        <w:t>30</w:t>
      </w:r>
      <w:r>
        <w:rPr>
          <w:rFonts w:hint="eastAsia" w:ascii="宋体" w:hAnsi="宋体" w:cs="宋体"/>
          <w:sz w:val="28"/>
          <w:szCs w:val="28"/>
        </w:rPr>
        <w:t>分前通过快递或传真或邮箱方式送达到东阳市鑫盛工程咨询有限公司（地址：</w:t>
      </w:r>
      <w:r>
        <w:rPr>
          <w:rFonts w:ascii="宋体" w:hAnsi="宋体" w:cs="宋体"/>
          <w:sz w:val="28"/>
          <w:szCs w:val="28"/>
        </w:rPr>
        <w:t>浙江省东阳市白云街道八华南路63号</w:t>
      </w:r>
      <w:r>
        <w:rPr>
          <w:rFonts w:hint="eastAsia" w:ascii="宋体" w:hAnsi="宋体" w:cs="宋体"/>
          <w:sz w:val="28"/>
          <w:szCs w:val="28"/>
        </w:rPr>
        <w:t>，传真：0579-86633123，邮箱：</w:t>
      </w:r>
      <w:r>
        <w:rPr>
          <w:rFonts w:ascii="宋体" w:hAnsi="宋体" w:cs="宋体"/>
          <w:sz w:val="28"/>
          <w:szCs w:val="28"/>
        </w:rPr>
        <w:t>1816352277@qq.com</w:t>
      </w:r>
      <w:r>
        <w:rPr>
          <w:rFonts w:hint="eastAsia" w:ascii="宋体" w:hAnsi="宋体" w:cs="宋体"/>
          <w:sz w:val="28"/>
          <w:szCs w:val="28"/>
        </w:rPr>
        <w:t>）。</w:t>
      </w:r>
    </w:p>
    <w:p>
      <w:pPr>
        <w:spacing w:line="500" w:lineRule="exact"/>
        <w:rPr>
          <w:rFonts w:ascii="宋体" w:cs="宋体"/>
          <w:sz w:val="28"/>
          <w:szCs w:val="28"/>
        </w:rPr>
      </w:pPr>
    </w:p>
    <w:p>
      <w:pPr>
        <w:pStyle w:val="4"/>
        <w:pageBreakBefore/>
        <w:ind w:left="0" w:firstLine="0"/>
        <w:jc w:val="center"/>
        <w:rPr>
          <w:rFonts w:ascii="宋体" w:cs="宋体"/>
          <w:bCs/>
          <w:sz w:val="32"/>
          <w:szCs w:val="30"/>
        </w:rPr>
      </w:pPr>
      <w:bookmarkStart w:id="9" w:name="_Toc10933"/>
      <w:r>
        <w:rPr>
          <w:rFonts w:hint="eastAsia" w:ascii="宋体" w:hAnsi="宋体" w:cs="宋体"/>
          <w:bCs/>
          <w:sz w:val="32"/>
          <w:szCs w:val="30"/>
        </w:rPr>
        <w:t>第二章</w:t>
      </w:r>
      <w:r>
        <w:rPr>
          <w:rFonts w:ascii="宋体" w:hAnsi="宋体" w:cs="宋体"/>
          <w:bCs/>
          <w:sz w:val="32"/>
          <w:szCs w:val="30"/>
        </w:rPr>
        <w:t xml:space="preserve">  </w:t>
      </w:r>
      <w:r>
        <w:rPr>
          <w:rFonts w:hint="eastAsia" w:ascii="宋体" w:hAnsi="宋体" w:cs="宋体"/>
          <w:bCs/>
          <w:sz w:val="32"/>
          <w:szCs w:val="30"/>
        </w:rPr>
        <w:t>招标需求</w:t>
      </w:r>
      <w:bookmarkEnd w:id="9"/>
    </w:p>
    <w:p>
      <w:pPr>
        <w:snapToGrid w:val="0"/>
        <w:spacing w:beforeLines="50" w:afterLines="50"/>
        <w:ind w:left="238"/>
        <w:rPr>
          <w:rFonts w:ascii="宋体" w:cs="宋体"/>
          <w:sz w:val="24"/>
        </w:rPr>
      </w:pPr>
      <w:r>
        <w:rPr>
          <w:rFonts w:hint="eastAsia" w:ascii="宋体" w:hAnsi="宋体" w:cs="宋体"/>
          <w:sz w:val="24"/>
        </w:rPr>
        <w:t>项目编号：</w:t>
      </w:r>
      <w:r>
        <w:rPr>
          <w:rFonts w:ascii="宋体" w:hAnsi="宋体" w:cs="宋体"/>
          <w:sz w:val="24"/>
        </w:rPr>
        <w:t xml:space="preserve">东鑫招[2023]17号 </w:t>
      </w:r>
    </w:p>
    <w:p>
      <w:pPr>
        <w:snapToGrid w:val="0"/>
        <w:spacing w:beforeLines="50" w:afterLines="50" w:line="360" w:lineRule="auto"/>
        <w:ind w:left="238"/>
        <w:rPr>
          <w:rFonts w:ascii="宋体" w:cs="宋体"/>
          <w:bCs/>
          <w:sz w:val="24"/>
        </w:rPr>
      </w:pPr>
      <w:r>
        <w:rPr>
          <w:rFonts w:hint="eastAsia" w:ascii="宋体" w:hAnsi="宋体" w:cs="宋体"/>
          <w:sz w:val="24"/>
        </w:rPr>
        <w:t>项目名称：</w:t>
      </w:r>
      <w:r>
        <w:rPr>
          <w:rFonts w:ascii="宋体" w:hAnsi="宋体" w:cs="宋体"/>
          <w:bCs/>
          <w:sz w:val="24"/>
        </w:rPr>
        <w:t>浙江广厦建设职业技术大学校园外卖配送服务项目</w:t>
      </w:r>
    </w:p>
    <w:p>
      <w:pPr>
        <w:numPr>
          <w:ilvl w:val="0"/>
          <w:numId w:val="12"/>
        </w:numPr>
        <w:snapToGrid w:val="0"/>
        <w:spacing w:beforeLines="50" w:afterLines="50"/>
        <w:rPr>
          <w:rFonts w:ascii="宋体"/>
          <w:b/>
          <w:sz w:val="28"/>
          <w:szCs w:val="28"/>
        </w:rPr>
      </w:pPr>
      <w:r>
        <w:rPr>
          <w:rFonts w:hint="eastAsia" w:ascii="宋体" w:hAnsi="宋体"/>
          <w:b/>
          <w:sz w:val="28"/>
          <w:szCs w:val="28"/>
        </w:rPr>
        <w:t>采购内容及数量</w:t>
      </w:r>
    </w:p>
    <w:tbl>
      <w:tblPr>
        <w:tblStyle w:val="66"/>
        <w:tblW w:w="9325" w:type="dxa"/>
        <w:tblInd w:w="1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2"/>
        <w:gridCol w:w="2751"/>
        <w:gridCol w:w="1186"/>
        <w:gridCol w:w="1432"/>
        <w:gridCol w:w="1432"/>
        <w:gridCol w:w="14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1092" w:type="dxa"/>
            <w:vAlign w:val="center"/>
          </w:tcPr>
          <w:p>
            <w:pPr>
              <w:spacing w:before="60" w:after="60" w:line="400" w:lineRule="exact"/>
              <w:ind w:right="60"/>
              <w:jc w:val="center"/>
              <w:rPr>
                <w:sz w:val="24"/>
                <w:highlight w:val="none"/>
              </w:rPr>
            </w:pPr>
            <w:r>
              <w:rPr>
                <w:rFonts w:hint="eastAsia" w:ascii="宋体" w:hAnsi="宋体"/>
                <w:b/>
                <w:sz w:val="24"/>
                <w:highlight w:val="none"/>
              </w:rPr>
              <w:t>序号</w:t>
            </w:r>
          </w:p>
        </w:tc>
        <w:tc>
          <w:tcPr>
            <w:tcW w:w="2751" w:type="dxa"/>
            <w:vAlign w:val="center"/>
          </w:tcPr>
          <w:p>
            <w:pPr>
              <w:spacing w:before="60" w:after="60" w:line="400" w:lineRule="exact"/>
              <w:ind w:right="60"/>
              <w:jc w:val="center"/>
              <w:rPr>
                <w:rFonts w:ascii="宋体" w:hAnsi="宋体"/>
                <w:bCs/>
                <w:kern w:val="0"/>
                <w:sz w:val="24"/>
                <w:highlight w:val="none"/>
              </w:rPr>
            </w:pPr>
            <w:r>
              <w:rPr>
                <w:rFonts w:hint="eastAsia" w:ascii="宋体" w:hAnsi="宋体"/>
                <w:b/>
                <w:sz w:val="24"/>
                <w:highlight w:val="none"/>
              </w:rPr>
              <w:t>采购内容</w:t>
            </w:r>
          </w:p>
        </w:tc>
        <w:tc>
          <w:tcPr>
            <w:tcW w:w="1186" w:type="dxa"/>
            <w:vAlign w:val="center"/>
          </w:tcPr>
          <w:p>
            <w:pPr>
              <w:spacing w:before="60" w:after="60" w:line="400" w:lineRule="exact"/>
              <w:ind w:right="60"/>
              <w:jc w:val="center"/>
              <w:rPr>
                <w:rFonts w:ascii="宋体" w:hAnsi="宋体"/>
                <w:bCs/>
                <w:kern w:val="0"/>
                <w:sz w:val="24"/>
                <w:highlight w:val="none"/>
              </w:rPr>
            </w:pPr>
            <w:r>
              <w:rPr>
                <w:rFonts w:hint="eastAsia" w:ascii="宋体" w:hAnsi="宋体" w:cs="宋体"/>
                <w:b/>
                <w:sz w:val="24"/>
                <w:szCs w:val="20"/>
                <w:highlight w:val="none"/>
              </w:rPr>
              <w:t>数量</w:t>
            </w:r>
          </w:p>
        </w:tc>
        <w:tc>
          <w:tcPr>
            <w:tcW w:w="1432" w:type="dxa"/>
            <w:vAlign w:val="center"/>
          </w:tcPr>
          <w:p>
            <w:pPr>
              <w:spacing w:before="60" w:after="60" w:line="400" w:lineRule="exact"/>
              <w:ind w:right="60" w:rightChars="0"/>
              <w:jc w:val="center"/>
              <w:rPr>
                <w:rFonts w:hint="eastAsia" w:ascii="宋体" w:hAnsi="宋体" w:cs="宋体"/>
                <w:b/>
                <w:sz w:val="24"/>
                <w:szCs w:val="20"/>
                <w:highlight w:val="none"/>
              </w:rPr>
            </w:pPr>
            <w:r>
              <w:rPr>
                <w:rFonts w:hint="eastAsia" w:ascii="宋体" w:hAnsi="宋体"/>
                <w:b/>
                <w:bCs/>
                <w:sz w:val="24"/>
                <w:highlight w:val="none"/>
                <w:lang w:val="en-US" w:eastAsia="zh-CN"/>
              </w:rPr>
              <w:t>营业额</w:t>
            </w:r>
          </w:p>
        </w:tc>
        <w:tc>
          <w:tcPr>
            <w:tcW w:w="1432" w:type="dxa"/>
            <w:vAlign w:val="center"/>
          </w:tcPr>
          <w:p>
            <w:pPr>
              <w:spacing w:before="60" w:after="60" w:line="400" w:lineRule="exact"/>
              <w:ind w:right="60"/>
              <w:jc w:val="center"/>
              <w:rPr>
                <w:b/>
                <w:bCs/>
                <w:sz w:val="24"/>
                <w:highlight w:val="none"/>
              </w:rPr>
            </w:pPr>
            <w:r>
              <w:rPr>
                <w:b/>
                <w:bCs/>
                <w:sz w:val="24"/>
                <w:highlight w:val="none"/>
              </w:rPr>
              <w:t>服务年限</w:t>
            </w:r>
          </w:p>
        </w:tc>
        <w:tc>
          <w:tcPr>
            <w:tcW w:w="1432" w:type="dxa"/>
            <w:vAlign w:val="center"/>
          </w:tcPr>
          <w:p>
            <w:pPr>
              <w:spacing w:before="60" w:after="60" w:line="400" w:lineRule="exact"/>
              <w:ind w:right="60" w:rightChars="0"/>
              <w:jc w:val="center"/>
              <w:rPr>
                <w:rFonts w:hint="eastAsia"/>
                <w:b/>
                <w:bCs/>
                <w:sz w:val="24"/>
                <w:highlight w:val="none"/>
              </w:rPr>
            </w:pPr>
            <w:r>
              <w:rPr>
                <w:rFonts w:hint="eastAsia" w:ascii="宋体" w:hAnsi="宋体" w:eastAsia="宋体" w:cs="Times New Roman"/>
                <w:b/>
                <w:bCs/>
                <w:sz w:val="24"/>
                <w:highlight w:val="none"/>
                <w:lang w:val="en-US" w:eastAsia="zh-CN"/>
              </w:rPr>
              <w:t>经营管理费最高限价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4" w:hRule="atLeast"/>
        </w:trPr>
        <w:tc>
          <w:tcPr>
            <w:tcW w:w="1092" w:type="dxa"/>
            <w:vAlign w:val="center"/>
          </w:tcPr>
          <w:p>
            <w:pPr>
              <w:spacing w:line="276" w:lineRule="auto"/>
              <w:jc w:val="center"/>
              <w:rPr>
                <w:rFonts w:ascii="宋体" w:hAnsi="宋体" w:cs="宋体"/>
                <w:color w:val="auto"/>
                <w:sz w:val="24"/>
                <w:highlight w:val="none"/>
              </w:rPr>
            </w:pPr>
            <w:r>
              <w:rPr>
                <w:rFonts w:hint="eastAsia" w:ascii="宋体" w:hAnsi="宋体"/>
                <w:color w:val="auto"/>
                <w:sz w:val="24"/>
                <w:highlight w:val="none"/>
              </w:rPr>
              <w:t>1</w:t>
            </w:r>
          </w:p>
        </w:tc>
        <w:tc>
          <w:tcPr>
            <w:tcW w:w="2751" w:type="dxa"/>
            <w:vAlign w:val="center"/>
          </w:tcPr>
          <w:p>
            <w:pPr>
              <w:spacing w:line="276" w:lineRule="auto"/>
              <w:jc w:val="center"/>
              <w:rPr>
                <w:color w:val="auto"/>
                <w:sz w:val="24"/>
                <w:highlight w:val="none"/>
              </w:rPr>
            </w:pPr>
            <w:r>
              <w:rPr>
                <w:rFonts w:ascii="宋体" w:hAnsi="宋体"/>
                <w:color w:val="auto"/>
                <w:sz w:val="24"/>
                <w:highlight w:val="none"/>
              </w:rPr>
              <w:t>浙江广厦建设职业技术大学校园外卖配送服务项目</w:t>
            </w:r>
          </w:p>
        </w:tc>
        <w:tc>
          <w:tcPr>
            <w:tcW w:w="1186" w:type="dxa"/>
            <w:vAlign w:val="center"/>
          </w:tcPr>
          <w:p>
            <w:pPr>
              <w:spacing w:line="276" w:lineRule="auto"/>
              <w:jc w:val="center"/>
              <w:rPr>
                <w:color w:val="auto"/>
                <w:sz w:val="24"/>
                <w:highlight w:val="none"/>
              </w:rPr>
            </w:pPr>
            <w:r>
              <w:rPr>
                <w:color w:val="auto"/>
                <w:sz w:val="24"/>
                <w:highlight w:val="none"/>
              </w:rPr>
              <w:t>1 项</w:t>
            </w:r>
          </w:p>
        </w:tc>
        <w:tc>
          <w:tcPr>
            <w:tcW w:w="1432" w:type="dxa"/>
            <w:vAlign w:val="center"/>
          </w:tcPr>
          <w:p>
            <w:pPr>
              <w:pStyle w:val="2"/>
              <w:jc w:val="center"/>
              <w:rPr>
                <w:color w:val="auto"/>
                <w:sz w:val="24"/>
                <w:highlight w:val="none"/>
              </w:rPr>
            </w:pPr>
            <w:r>
              <w:rPr>
                <w:rFonts w:hint="eastAsia" w:ascii="宋体" w:hAnsi="宋体"/>
                <w:color w:val="auto"/>
                <w:sz w:val="24"/>
                <w:highlight w:val="none"/>
                <w:lang w:val="en-US" w:eastAsia="zh-CN"/>
              </w:rPr>
              <w:t>约</w:t>
            </w:r>
            <w:r>
              <w:rPr>
                <w:rFonts w:hint="default" w:ascii="宋体" w:hAnsi="宋体"/>
                <w:color w:val="auto"/>
                <w:sz w:val="24"/>
                <w:highlight w:val="none"/>
                <w:lang w:val="en-US" w:eastAsia="zh-CN"/>
              </w:rPr>
              <w:t>130</w:t>
            </w:r>
            <w:r>
              <w:rPr>
                <w:rFonts w:hint="eastAsia" w:ascii="宋体" w:hAnsi="宋体"/>
                <w:color w:val="auto"/>
                <w:sz w:val="24"/>
                <w:highlight w:val="none"/>
                <w:lang w:val="en-US" w:eastAsia="zh-CN"/>
              </w:rPr>
              <w:t>万元/年</w:t>
            </w:r>
          </w:p>
        </w:tc>
        <w:tc>
          <w:tcPr>
            <w:tcW w:w="1432" w:type="dxa"/>
            <w:vAlign w:val="center"/>
          </w:tcPr>
          <w:p>
            <w:pPr>
              <w:spacing w:line="360" w:lineRule="auto"/>
              <w:jc w:val="center"/>
              <w:rPr>
                <w:color w:val="auto"/>
                <w:sz w:val="24"/>
                <w:highlight w:val="none"/>
              </w:rPr>
            </w:pPr>
            <w:r>
              <w:rPr>
                <w:rFonts w:hint="eastAsia" w:ascii="宋体" w:hAnsi="宋体" w:eastAsia="宋体" w:cs="Times New Roman"/>
                <w:b w:val="0"/>
                <w:bCs w:val="0"/>
                <w:color w:val="auto"/>
                <w:sz w:val="24"/>
                <w:highlight w:val="none"/>
                <w:lang w:val="en-US" w:eastAsia="zh-CN"/>
              </w:rPr>
              <w:t>自合同签订之日起三年。</w:t>
            </w:r>
          </w:p>
        </w:tc>
        <w:tc>
          <w:tcPr>
            <w:tcW w:w="1432" w:type="dxa"/>
            <w:vAlign w:val="center"/>
          </w:tcPr>
          <w:p>
            <w:pPr>
              <w:pStyle w:val="2"/>
              <w:jc w:val="center"/>
              <w:rPr>
                <w:rFonts w:hint="eastAsia"/>
                <w:color w:val="auto"/>
                <w:sz w:val="24"/>
                <w:highlight w:val="none"/>
              </w:rPr>
            </w:pPr>
            <w:r>
              <w:rPr>
                <w:rFonts w:hint="eastAsia" w:ascii="宋体" w:hAnsi="宋体"/>
                <w:color w:val="auto"/>
                <w:sz w:val="24"/>
                <w:highlight w:val="none"/>
                <w:u w:val="none" w:color="auto"/>
                <w:lang w:val="en-US" w:eastAsia="zh-CN"/>
              </w:rPr>
              <w:t>不得低于营业额的8%</w:t>
            </w:r>
          </w:p>
        </w:tc>
      </w:tr>
    </w:tbl>
    <w:p>
      <w:pPr>
        <w:spacing w:line="360" w:lineRule="auto"/>
        <w:jc w:val="left"/>
        <w:rPr>
          <w:rFonts w:ascii="宋体" w:hAnsi="宋体" w:cs="宋体"/>
          <w:b/>
          <w:bCs/>
          <w:color w:val="000000"/>
          <w:sz w:val="28"/>
          <w:szCs w:val="28"/>
        </w:rPr>
      </w:pPr>
      <w:r>
        <w:rPr>
          <w:rFonts w:hint="eastAsia" w:ascii="宋体" w:hAnsi="宋体" w:cs="宋体"/>
          <w:b/>
          <w:bCs/>
          <w:color w:val="000000"/>
          <w:sz w:val="28"/>
          <w:szCs w:val="28"/>
        </w:rPr>
        <w:t>二、项目概况</w:t>
      </w:r>
    </w:p>
    <w:p>
      <w:pPr>
        <w:spacing w:line="360" w:lineRule="auto"/>
        <w:ind w:firstLine="120" w:firstLineChars="50"/>
        <w:rPr>
          <w:rFonts w:ascii="宋体" w:hAnsi="宋体" w:cs="宋体"/>
          <w:color w:val="000000"/>
          <w:sz w:val="24"/>
        </w:rPr>
      </w:pPr>
      <w:r>
        <w:rPr>
          <w:rFonts w:hint="eastAsia" w:ascii="宋体" w:hAnsi="宋体" w:cs="宋体"/>
          <w:color w:val="000000"/>
          <w:sz w:val="24"/>
        </w:rPr>
        <w:t>（1）项目名称：浙江广厦建设职业技术大学校园外卖配送服务项目。</w:t>
      </w:r>
    </w:p>
    <w:p>
      <w:pPr>
        <w:spacing w:line="360" w:lineRule="auto"/>
        <w:ind w:firstLine="120" w:firstLineChars="50"/>
        <w:rPr>
          <w:rFonts w:ascii="宋体" w:hAnsi="宋体" w:cs="宋体"/>
          <w:color w:val="000000"/>
          <w:sz w:val="24"/>
        </w:rPr>
      </w:pPr>
      <w:r>
        <w:rPr>
          <w:rFonts w:hint="eastAsia" w:ascii="宋体" w:hAnsi="宋体" w:cs="宋体"/>
          <w:color w:val="000000"/>
          <w:sz w:val="24"/>
        </w:rPr>
        <w:t>（2）项目基本情况：</w:t>
      </w:r>
    </w:p>
    <w:p>
      <w:pPr>
        <w:spacing w:line="480" w:lineRule="auto"/>
        <w:ind w:left="420" w:firstLine="480" w:firstLineChars="200"/>
        <w:rPr>
          <w:rFonts w:ascii="宋体" w:hAnsi="宋体" w:cs="宋体"/>
          <w:color w:val="000000"/>
          <w:sz w:val="24"/>
        </w:rPr>
      </w:pPr>
      <w:r>
        <w:rPr>
          <w:rFonts w:hint="eastAsia" w:ascii="宋体" w:hAnsi="宋体" w:cs="宋体"/>
          <w:color w:val="000000"/>
          <w:sz w:val="24"/>
        </w:rPr>
        <w:t>目前，我校现有在校生总数约为12000名，到2023年下半年在校学生数达到15000名左右。校内有5家大型学校食堂以及美食城在运营，学校食堂供餐模式以堂食为主。由于学校食堂生均面积和餐位有限，用餐高峰期食堂拥挤、排长队问题较为突出。</w:t>
      </w:r>
    </w:p>
    <w:p>
      <w:pPr>
        <w:spacing w:line="480" w:lineRule="auto"/>
        <w:ind w:left="420" w:firstLine="480" w:firstLineChars="200"/>
        <w:rPr>
          <w:rFonts w:ascii="宋体" w:hAnsi="宋体" w:cs="宋体"/>
          <w:color w:val="000000"/>
          <w:sz w:val="24"/>
        </w:rPr>
      </w:pPr>
      <w:r>
        <w:rPr>
          <w:rFonts w:hint="eastAsia" w:ascii="宋体" w:hAnsi="宋体" w:cs="宋体"/>
          <w:color w:val="000000"/>
          <w:sz w:val="24"/>
        </w:rPr>
        <w:t>为提高师生生活品质，同时为进一步维护校园外卖配送秩序，拟公开引入一家</w:t>
      </w:r>
      <w:r>
        <w:rPr>
          <w:rFonts w:hint="default" w:ascii="宋体" w:hAnsi="宋体" w:cs="宋体"/>
          <w:color w:val="000000"/>
          <w:sz w:val="24"/>
          <w:lang w:val="en-US"/>
        </w:rPr>
        <w:t>投标人</w:t>
      </w:r>
      <w:r>
        <w:rPr>
          <w:rFonts w:hint="eastAsia" w:ascii="宋体" w:hAnsi="宋体" w:cs="宋体"/>
          <w:color w:val="000000"/>
          <w:sz w:val="24"/>
        </w:rPr>
        <w:t>在校园内开展外卖配送业务。主要负责服务校内食堂外卖配送等服务项目。该项目运营所需的各类设施设备投入及安装等相关费用由投标人承担。本校师生员工可通过本项目的订餐送餐平台线上订餐、选择服务（配送或自提），投标人通过派驻专人管理、招募本校勤工俭学学生组建配送团队、投放智能保温自提柜</w:t>
      </w:r>
      <w:r>
        <w:rPr>
          <w:rFonts w:hint="default" w:ascii="宋体" w:hAnsi="宋体" w:cs="宋体"/>
          <w:color w:val="000000"/>
          <w:sz w:val="24"/>
          <w:lang w:val="en-US"/>
        </w:rPr>
        <w:t>，</w:t>
      </w:r>
      <w:r>
        <w:rPr>
          <w:rFonts w:hint="eastAsia" w:ascii="宋体" w:hAnsi="宋体" w:cs="宋体"/>
          <w:color w:val="000000"/>
          <w:sz w:val="24"/>
        </w:rPr>
        <w:t>保障校园食堂外卖安全配送。</w:t>
      </w:r>
    </w:p>
    <w:p>
      <w:pPr>
        <w:spacing w:line="360" w:lineRule="auto"/>
        <w:rPr>
          <w:rFonts w:ascii="宋体" w:hAnsi="宋体" w:cs="宋体"/>
          <w:b/>
          <w:bCs/>
          <w:color w:val="000000"/>
          <w:sz w:val="28"/>
          <w:szCs w:val="28"/>
        </w:rPr>
      </w:pPr>
      <w:r>
        <w:rPr>
          <w:rFonts w:hint="eastAsia" w:ascii="宋体" w:hAnsi="宋体" w:cs="宋体"/>
          <w:b/>
          <w:bCs/>
          <w:color w:val="000000"/>
          <w:sz w:val="28"/>
          <w:szCs w:val="28"/>
        </w:rPr>
        <w:t>三、服务内容、标准及要求</w:t>
      </w:r>
    </w:p>
    <w:p>
      <w:pPr>
        <w:spacing w:line="480" w:lineRule="auto"/>
        <w:ind w:left="420" w:firstLine="480" w:firstLineChars="200"/>
        <w:rPr>
          <w:rFonts w:ascii="宋体" w:hAnsi="宋体" w:cs="宋体"/>
          <w:color w:val="000000"/>
          <w:sz w:val="24"/>
        </w:rPr>
      </w:pPr>
      <w:r>
        <w:rPr>
          <w:rFonts w:hint="eastAsia" w:ascii="宋体" w:hAnsi="宋体" w:cs="宋体"/>
          <w:color w:val="000000"/>
          <w:sz w:val="24"/>
        </w:rPr>
        <w:t>（1）投标人需对配送人员进行健康证办理、招募、培训、管理，并承担一切薪资、保险、赔偿等费用。配送人员与采购人不发生直接关系。所有投标人相关人员在校园内必须遵守校方相关规定，服从学校管理。</w:t>
      </w:r>
    </w:p>
    <w:p>
      <w:pPr>
        <w:spacing w:line="480" w:lineRule="auto"/>
        <w:ind w:left="420" w:firstLine="480" w:firstLineChars="200"/>
        <w:rPr>
          <w:rFonts w:ascii="宋体" w:hAnsi="宋体" w:cs="宋体"/>
          <w:color w:val="000000"/>
          <w:sz w:val="24"/>
        </w:rPr>
      </w:pPr>
      <w:r>
        <w:rPr>
          <w:rFonts w:hint="eastAsia" w:ascii="宋体" w:hAnsi="宋体" w:cs="宋体"/>
          <w:color w:val="000000"/>
          <w:sz w:val="24"/>
        </w:rPr>
        <w:t>（2）交通工具、送餐保温箱、取餐柜及相关设备要求</w:t>
      </w:r>
    </w:p>
    <w:p>
      <w:pPr>
        <w:spacing w:line="480" w:lineRule="auto"/>
        <w:ind w:left="420" w:firstLine="480" w:firstLineChars="200"/>
        <w:rPr>
          <w:rFonts w:ascii="宋体" w:hAnsi="宋体" w:cs="宋体"/>
          <w:color w:val="000000"/>
          <w:sz w:val="24"/>
        </w:rPr>
      </w:pPr>
      <w:r>
        <w:rPr>
          <w:rFonts w:hint="eastAsia" w:ascii="宋体" w:hAnsi="宋体" w:cs="宋体"/>
          <w:color w:val="000000"/>
          <w:sz w:val="24"/>
        </w:rPr>
        <w:t>交通工具（三轮车）、送餐保温箱、取餐柜等相关设备（含接单小票打印机等）由投标人提供，接单打印机等具体数量以校方审批后的窗口为准。</w:t>
      </w:r>
    </w:p>
    <w:p>
      <w:pPr>
        <w:spacing w:line="480" w:lineRule="auto"/>
        <w:ind w:left="420" w:firstLine="480" w:firstLineChars="200"/>
        <w:rPr>
          <w:rFonts w:ascii="宋体" w:hAnsi="宋体" w:cs="宋体"/>
          <w:color w:val="000000"/>
          <w:sz w:val="24"/>
        </w:rPr>
      </w:pPr>
      <w:r>
        <w:rPr>
          <w:rFonts w:hint="eastAsia" w:ascii="宋体" w:hAnsi="宋体" w:cs="宋体"/>
          <w:color w:val="000000"/>
          <w:sz w:val="24"/>
        </w:rPr>
        <w:t>取餐柜作为学生取外卖订单的重要工具，投标人必须提供。投标人需在每栋公寓楼前按照不少于入住人数的6%的格子数提供取餐柜，具体数量以学校实际需求为准.</w:t>
      </w:r>
    </w:p>
    <w:p>
      <w:pPr>
        <w:spacing w:line="480" w:lineRule="auto"/>
        <w:ind w:left="420" w:firstLine="480" w:firstLineChars="200"/>
        <w:rPr>
          <w:rFonts w:ascii="宋体" w:hAnsi="宋体" w:cs="宋体"/>
          <w:color w:val="000000"/>
          <w:sz w:val="24"/>
        </w:rPr>
      </w:pPr>
      <w:r>
        <w:rPr>
          <w:rFonts w:hint="eastAsia" w:ascii="宋体" w:hAnsi="宋体" w:cs="宋体"/>
          <w:color w:val="000000"/>
          <w:sz w:val="24"/>
        </w:rPr>
        <w:t>交通工具、送餐保温箱、取餐柜及相关设备须按照食品安全相关管理规定及时清洁、消毒、维护。如处于应急防疫等情况下，须按照防疫要求及时清洁、消毒，在疫情解除后方可恢复常规食品安全要求下的清洁、消毒。外卖取餐柜的材质应对人体安全无害外卖取餐柜应无异味，内表面应光滑易清洁，不易藏污纳垢。</w:t>
      </w:r>
    </w:p>
    <w:p>
      <w:pPr>
        <w:spacing w:line="480" w:lineRule="auto"/>
        <w:ind w:left="420" w:firstLine="480" w:firstLineChars="200"/>
        <w:rPr>
          <w:rFonts w:ascii="宋体" w:hAnsi="宋体" w:cs="宋体"/>
          <w:color w:val="000000"/>
          <w:sz w:val="24"/>
        </w:rPr>
      </w:pPr>
      <w:r>
        <w:rPr>
          <w:rFonts w:hint="eastAsia" w:ascii="宋体" w:hAnsi="宋体" w:cs="宋体"/>
          <w:color w:val="000000"/>
          <w:sz w:val="24"/>
        </w:rPr>
        <w:t>（3）采用投标人根据在线订餐配送单量收取配送费，投标人负责包括配送、取餐柜投放、系统与设备维护、学生勤工俭学配送费用等所有费用支出。</w:t>
      </w:r>
    </w:p>
    <w:p>
      <w:pPr>
        <w:spacing w:line="480" w:lineRule="auto"/>
        <w:ind w:left="420" w:firstLine="480" w:firstLineChars="200"/>
        <w:rPr>
          <w:rFonts w:ascii="宋体" w:hAnsi="宋体" w:cs="宋体"/>
          <w:color w:val="000000"/>
          <w:sz w:val="24"/>
        </w:rPr>
      </w:pPr>
      <w:r>
        <w:rPr>
          <w:rFonts w:hint="eastAsia" w:ascii="宋体" w:hAnsi="宋体" w:cs="宋体"/>
          <w:color w:val="000000"/>
          <w:sz w:val="24"/>
        </w:rPr>
        <w:t>①投标人应具备在学校“公众号”开设专门校园餐饮服务平台，用户可以通过本项目订餐配送平台实现自助下单点餐、就餐评价与服务监督等功能。</w:t>
      </w:r>
    </w:p>
    <w:p>
      <w:pPr>
        <w:spacing w:line="480" w:lineRule="auto"/>
        <w:ind w:left="420" w:firstLine="480" w:firstLineChars="200"/>
        <w:rPr>
          <w:rFonts w:ascii="宋体" w:hAnsi="宋体" w:cs="宋体"/>
          <w:color w:val="000000"/>
          <w:sz w:val="24"/>
        </w:rPr>
      </w:pPr>
      <w:r>
        <w:rPr>
          <w:rFonts w:hint="eastAsia" w:ascii="宋体" w:hAnsi="宋体" w:cs="宋体"/>
          <w:color w:val="000000"/>
          <w:sz w:val="24"/>
        </w:rPr>
        <w:t>②订餐配送平台及自提柜使用商家为采购人校内自营食堂与委托经营管理的餐饮经营单位，具体配送单位由校方审定后上线运行。</w:t>
      </w:r>
    </w:p>
    <w:p>
      <w:pPr>
        <w:spacing w:line="480" w:lineRule="auto"/>
        <w:ind w:left="420" w:firstLine="480" w:firstLineChars="200"/>
        <w:rPr>
          <w:rFonts w:ascii="宋体" w:hAnsi="宋体" w:cs="宋体"/>
          <w:color w:val="000000"/>
          <w:sz w:val="24"/>
        </w:rPr>
      </w:pPr>
      <w:r>
        <w:rPr>
          <w:rFonts w:hint="eastAsia" w:ascii="宋体" w:hAnsi="宋体" w:cs="宋体"/>
          <w:color w:val="000000"/>
          <w:sz w:val="24"/>
        </w:rPr>
        <w:t>③采购人校内自营食堂与委托经营管理的餐饮经营单位负责提供产品的商品信息（包括但不限于名称、规格、售价等）及打包服务，并委托投标人配送相应产品至用户。</w:t>
      </w:r>
    </w:p>
    <w:p>
      <w:pPr>
        <w:spacing w:line="480" w:lineRule="auto"/>
        <w:ind w:left="420" w:firstLine="480" w:firstLineChars="200"/>
        <w:rPr>
          <w:rFonts w:ascii="宋体" w:hAnsi="宋体" w:cs="宋体"/>
          <w:color w:val="000000"/>
          <w:sz w:val="24"/>
        </w:rPr>
      </w:pPr>
      <w:r>
        <w:rPr>
          <w:rFonts w:hint="eastAsia" w:ascii="宋体" w:hAnsi="宋体" w:cs="宋体"/>
          <w:color w:val="000000"/>
          <w:sz w:val="24"/>
        </w:rPr>
        <w:t>（4）投标人在采购人校园内运营期间产生的电费（装表自提柜产生的电费）由投标人支付，电表计量异常及电费收取标准参照采购人相关规定执行。电费按照0.6元/度，按时计量收取。</w:t>
      </w:r>
    </w:p>
    <w:p>
      <w:pPr>
        <w:spacing w:line="480" w:lineRule="auto"/>
        <w:ind w:left="420" w:firstLine="480" w:firstLineChars="200"/>
        <w:rPr>
          <w:rFonts w:ascii="宋体" w:hAnsi="宋体" w:cs="宋体"/>
          <w:color w:val="000000"/>
          <w:sz w:val="24"/>
        </w:rPr>
      </w:pPr>
      <w:r>
        <w:rPr>
          <w:rFonts w:hint="eastAsia" w:ascii="宋体" w:hAnsi="宋体" w:cs="宋体"/>
          <w:color w:val="000000"/>
          <w:sz w:val="24"/>
        </w:rPr>
        <w:t xml:space="preserve">（5）运营配合要求 </w:t>
      </w:r>
    </w:p>
    <w:p>
      <w:pPr>
        <w:spacing w:line="480" w:lineRule="auto"/>
        <w:ind w:left="420" w:firstLine="480" w:firstLineChars="200"/>
        <w:rPr>
          <w:rFonts w:ascii="宋体" w:hAnsi="宋体" w:cs="宋体"/>
          <w:color w:val="000000"/>
          <w:sz w:val="24"/>
          <w:u w:val="wave" w:color="00B0F0"/>
        </w:rPr>
      </w:pPr>
      <w:r>
        <w:rPr>
          <w:rFonts w:hint="eastAsia" w:ascii="宋体" w:hAnsi="宋体" w:cs="宋体"/>
          <w:color w:val="000000"/>
          <w:sz w:val="24"/>
        </w:rPr>
        <w:t>①投标人需无条件配合采购人进行各项运营推广活动，费用由投标人承担。</w:t>
      </w:r>
    </w:p>
    <w:p>
      <w:pPr>
        <w:spacing w:line="480" w:lineRule="auto"/>
        <w:ind w:left="420" w:firstLine="480" w:firstLineChars="200"/>
        <w:rPr>
          <w:rFonts w:ascii="宋体" w:hAnsi="宋体" w:cs="宋体"/>
          <w:color w:val="000000"/>
          <w:sz w:val="24"/>
        </w:rPr>
      </w:pPr>
      <w:r>
        <w:rPr>
          <w:rFonts w:hint="eastAsia" w:ascii="宋体" w:hAnsi="宋体" w:cs="宋体"/>
          <w:color w:val="000000"/>
          <w:sz w:val="24"/>
        </w:rPr>
        <w:t>②投标人可以根据运营需要开展营销活动，但需提前报采购人审批，由此产生的费用由投标人负责。投标人负责平台运营、品牌推广、客户群维系、广告宣传、文化传播等除食品制作、餐盒外的一切工作，</w:t>
      </w:r>
      <w:r>
        <w:rPr>
          <w:rFonts w:hint="default" w:ascii="宋体" w:hAnsi="宋体" w:cs="宋体"/>
          <w:color w:val="000000"/>
          <w:sz w:val="24"/>
          <w:lang w:val="en-US"/>
        </w:rPr>
        <w:t>采购人</w:t>
      </w:r>
      <w:r>
        <w:rPr>
          <w:rFonts w:hint="eastAsia" w:ascii="宋体" w:hAnsi="宋体" w:cs="宋体"/>
          <w:color w:val="000000"/>
          <w:sz w:val="24"/>
        </w:rPr>
        <w:t>提供必要协助。</w:t>
      </w:r>
    </w:p>
    <w:p>
      <w:pPr>
        <w:spacing w:line="480" w:lineRule="auto"/>
        <w:ind w:left="420" w:firstLine="480" w:firstLineChars="200"/>
        <w:rPr>
          <w:rFonts w:ascii="宋体" w:hAnsi="宋体" w:cs="宋体"/>
          <w:color w:val="000000"/>
          <w:sz w:val="24"/>
        </w:rPr>
      </w:pPr>
      <w:r>
        <w:rPr>
          <w:rFonts w:hint="eastAsia" w:ascii="宋体" w:hAnsi="宋体" w:cs="宋体"/>
          <w:color w:val="000000"/>
          <w:sz w:val="24"/>
        </w:rPr>
        <w:t>③投标人负责将采购人校内食堂制作完毕的餐品及时送达分拣点，并在订餐平台显示发货之后45分钟内配送至自提柜或用户手中。对于用户选择自提柜自提的，投标人应确保商户自订餐平台显示用户餐食已到达自提柜之后1小时内取用，否则投标人须将餐食按逾期食品进行处理。如投标人逾期配送或因投标人原因导致用户食用逾期食品，由投标人承担由此造成的相应责任，食堂损失由投标人承担。若由于食堂原因导致投标人逾期配送，由此产生的损失由食堂承担。</w:t>
      </w:r>
    </w:p>
    <w:p>
      <w:pPr>
        <w:spacing w:line="480" w:lineRule="auto"/>
        <w:ind w:left="420" w:firstLine="480" w:firstLineChars="200"/>
        <w:rPr>
          <w:rFonts w:ascii="宋体" w:hAnsi="宋体" w:cs="宋体"/>
          <w:color w:val="000000"/>
          <w:sz w:val="24"/>
        </w:rPr>
      </w:pPr>
      <w:r>
        <w:rPr>
          <w:rFonts w:hint="eastAsia" w:ascii="宋体" w:hAnsi="宋体" w:cs="宋体"/>
          <w:color w:val="000000"/>
          <w:sz w:val="24"/>
        </w:rPr>
        <w:t>④投标人须及时处理逾期食品，确保用户从自提柜中取出的餐品或从配送人员手中取得的餐品食品安全。</w:t>
      </w:r>
    </w:p>
    <w:p>
      <w:pPr>
        <w:spacing w:line="480" w:lineRule="auto"/>
        <w:ind w:left="420" w:firstLine="480" w:firstLineChars="200"/>
        <w:rPr>
          <w:rFonts w:ascii="宋体" w:hAnsi="宋体" w:cs="宋体"/>
          <w:color w:val="000000"/>
          <w:sz w:val="24"/>
        </w:rPr>
      </w:pPr>
      <w:r>
        <w:rPr>
          <w:rFonts w:hint="eastAsia" w:ascii="宋体" w:hAnsi="宋体" w:cs="宋体"/>
          <w:color w:val="000000"/>
          <w:sz w:val="24"/>
        </w:rPr>
        <w:t>⑤投标人负责招募和培训配送人员，并为配送人员提供配送所需要的运输车辆（驾驶安全责任和车辆维修由投标人负责）及物料设备（保温箱等物料设备），投标人应当保证其配送人员能力适合，在配送时统一穿着工作服。</w:t>
      </w:r>
    </w:p>
    <w:p>
      <w:pPr>
        <w:spacing w:line="480" w:lineRule="auto"/>
        <w:ind w:left="420" w:firstLine="480" w:firstLineChars="200"/>
        <w:rPr>
          <w:rFonts w:ascii="宋体" w:hAnsi="宋体" w:cs="宋体"/>
          <w:color w:val="000000"/>
          <w:sz w:val="24"/>
        </w:rPr>
      </w:pPr>
      <w:r>
        <w:rPr>
          <w:rFonts w:hint="eastAsia" w:ascii="宋体" w:hAnsi="宋体" w:cs="宋体"/>
          <w:color w:val="000000"/>
          <w:sz w:val="24"/>
        </w:rPr>
        <w:t>⑥投标人应当在其技术范围内建立点评机制用于用户直接点评，评价包括：商品评价、参与食堂档口服务评价、配送服务评价等。</w:t>
      </w:r>
    </w:p>
    <w:p>
      <w:pPr>
        <w:spacing w:line="480" w:lineRule="auto"/>
        <w:ind w:left="420" w:firstLine="480" w:firstLineChars="200"/>
        <w:rPr>
          <w:rFonts w:ascii="宋体" w:hAnsi="宋体" w:cs="宋体"/>
          <w:color w:val="000000"/>
          <w:sz w:val="24"/>
        </w:rPr>
      </w:pPr>
      <w:r>
        <w:rPr>
          <w:rFonts w:hint="eastAsia" w:ascii="宋体" w:hAnsi="宋体" w:cs="宋体"/>
          <w:color w:val="000000"/>
          <w:sz w:val="24"/>
        </w:rPr>
        <w:t>⑦</w:t>
      </w:r>
      <w:r>
        <w:rPr>
          <w:rFonts w:hint="eastAsia" w:ascii="宋体" w:hAnsi="宋体" w:cs="宋体"/>
          <w:b/>
          <w:bCs/>
          <w:color w:val="000000"/>
          <w:sz w:val="24"/>
        </w:rPr>
        <w:t>投标人应当建立线上客服机制</w:t>
      </w:r>
      <w:r>
        <w:rPr>
          <w:rFonts w:hint="eastAsia" w:ascii="宋体" w:hAnsi="宋体" w:cs="宋体"/>
          <w:color w:val="000000"/>
          <w:sz w:val="24"/>
        </w:rPr>
        <w:t>，并安排投标人专职运营主管驻扎采购人校园，以便提供及时的售后服务。若用户发生疑问或投诉，且经过核实是采购人校内食堂的原因导致，涉事食堂须配合投标人处理用户的疑问或投诉。</w:t>
      </w:r>
    </w:p>
    <w:p>
      <w:pPr>
        <w:spacing w:line="480" w:lineRule="auto"/>
        <w:ind w:left="420" w:firstLine="480" w:firstLineChars="200"/>
        <w:rPr>
          <w:rFonts w:ascii="宋体" w:hAnsi="宋体" w:cs="宋体"/>
          <w:color w:val="000000"/>
          <w:sz w:val="24"/>
        </w:rPr>
      </w:pPr>
      <w:r>
        <w:rPr>
          <w:rFonts w:hint="eastAsia" w:ascii="宋体" w:hAnsi="宋体" w:cs="宋体"/>
          <w:color w:val="000000"/>
          <w:sz w:val="24"/>
        </w:rPr>
        <w:t>⑧投标人应当为采购人提供完整的技术支持，保证采购人能够自行查询各食堂档口每日营业数据，营业数据包括每日销售额、食堂档口评价、投诉、平均配送速度等；保证采购人能够自行查询校内食堂外卖餐饮分析月度报表，报表内容包括菜品喜好分析、经营分析、服务质量分析等。</w:t>
      </w:r>
    </w:p>
    <w:p>
      <w:pPr>
        <w:spacing w:line="480" w:lineRule="auto"/>
        <w:ind w:left="420" w:firstLine="480" w:firstLineChars="200"/>
        <w:rPr>
          <w:rFonts w:ascii="宋体" w:hAnsi="宋体" w:cs="宋体"/>
          <w:color w:val="000000"/>
          <w:sz w:val="24"/>
        </w:rPr>
      </w:pPr>
      <w:r>
        <w:rPr>
          <w:rFonts w:hint="eastAsia" w:ascii="宋体" w:hAnsi="宋体" w:cs="宋体"/>
          <w:color w:val="000000"/>
          <w:sz w:val="24"/>
        </w:rPr>
        <w:t>（6）物料支持</w:t>
      </w:r>
    </w:p>
    <w:p>
      <w:pPr>
        <w:spacing w:line="480" w:lineRule="auto"/>
        <w:ind w:left="420" w:firstLine="480" w:firstLineChars="200"/>
        <w:rPr>
          <w:rFonts w:ascii="宋体" w:hAnsi="宋体" w:cs="宋体"/>
          <w:color w:val="000000"/>
          <w:sz w:val="24"/>
        </w:rPr>
      </w:pPr>
      <w:r>
        <w:rPr>
          <w:rFonts w:hint="eastAsia" w:ascii="宋体" w:hAnsi="宋体" w:cs="宋体"/>
          <w:color w:val="000000"/>
          <w:sz w:val="24"/>
        </w:rPr>
        <w:t>由采购人校内食堂经营单位以及投标人分别提供相关物料支持，具体明细如下：</w:t>
      </w:r>
    </w:p>
    <w:p>
      <w:pPr>
        <w:spacing w:line="480" w:lineRule="auto"/>
        <w:ind w:left="420" w:firstLine="480" w:firstLineChars="200"/>
        <w:rPr>
          <w:rFonts w:ascii="宋体" w:hAnsi="宋体" w:cs="宋体"/>
          <w:color w:val="000000"/>
          <w:sz w:val="24"/>
        </w:rPr>
      </w:pPr>
      <w:r>
        <w:rPr>
          <w:rFonts w:hint="eastAsia" w:ascii="宋体" w:hAnsi="宋体" w:cs="宋体"/>
          <w:color w:val="000000"/>
          <w:sz w:val="24"/>
        </w:rPr>
        <w:t>A采购人校内食堂经营单位为本次合作提供以下物料支持：</w:t>
      </w:r>
    </w:p>
    <w:p>
      <w:pPr>
        <w:spacing w:line="480" w:lineRule="auto"/>
        <w:ind w:left="420" w:firstLine="480" w:firstLineChars="200"/>
        <w:rPr>
          <w:rFonts w:ascii="宋体" w:hAnsi="宋体" w:cs="宋体"/>
          <w:color w:val="000000"/>
          <w:sz w:val="24"/>
        </w:rPr>
      </w:pPr>
      <w:r>
        <w:rPr>
          <w:rFonts w:hint="eastAsia" w:ascii="宋体" w:hAnsi="宋体" w:cs="宋体"/>
          <w:color w:val="000000"/>
          <w:sz w:val="24"/>
        </w:rPr>
        <w:t>①餐品包装盒、餐具。</w:t>
      </w:r>
    </w:p>
    <w:p>
      <w:pPr>
        <w:spacing w:line="480" w:lineRule="auto"/>
        <w:ind w:left="420" w:firstLine="480" w:firstLineChars="200"/>
        <w:rPr>
          <w:rFonts w:ascii="宋体" w:hAnsi="宋体" w:cs="宋体"/>
          <w:color w:val="000000"/>
          <w:sz w:val="24"/>
        </w:rPr>
      </w:pPr>
      <w:r>
        <w:rPr>
          <w:rFonts w:hint="eastAsia" w:ascii="宋体" w:hAnsi="宋体" w:cs="宋体"/>
          <w:color w:val="000000"/>
          <w:sz w:val="24"/>
        </w:rPr>
        <w:t>②分餐点。</w:t>
      </w:r>
    </w:p>
    <w:p>
      <w:pPr>
        <w:spacing w:line="480" w:lineRule="auto"/>
        <w:ind w:left="420" w:firstLine="480" w:firstLineChars="200"/>
        <w:rPr>
          <w:rFonts w:ascii="宋体" w:hAnsi="宋体" w:cs="宋体"/>
          <w:color w:val="000000"/>
          <w:sz w:val="24"/>
        </w:rPr>
      </w:pPr>
      <w:r>
        <w:rPr>
          <w:rFonts w:hint="eastAsia" w:ascii="宋体" w:hAnsi="宋体" w:cs="宋体"/>
          <w:color w:val="000000"/>
          <w:sz w:val="24"/>
        </w:rPr>
        <w:t>B投标人为本次合作提供以下物料支持：</w:t>
      </w:r>
    </w:p>
    <w:p>
      <w:pPr>
        <w:spacing w:line="480" w:lineRule="auto"/>
        <w:ind w:left="420" w:firstLine="480" w:firstLineChars="200"/>
        <w:rPr>
          <w:rFonts w:ascii="宋体" w:hAnsi="宋体" w:cs="宋体"/>
          <w:color w:val="000000"/>
          <w:sz w:val="24"/>
        </w:rPr>
      </w:pPr>
      <w:r>
        <w:rPr>
          <w:rFonts w:hint="eastAsia" w:ascii="宋体" w:hAnsi="宋体" w:cs="宋体"/>
          <w:color w:val="000000"/>
          <w:sz w:val="24"/>
        </w:rPr>
        <w:t>①自提柜、送餐保温箱、运输车辆、接单小票打印机。</w:t>
      </w:r>
    </w:p>
    <w:p>
      <w:pPr>
        <w:spacing w:line="480" w:lineRule="auto"/>
        <w:ind w:left="420" w:firstLine="480" w:firstLineChars="200"/>
        <w:rPr>
          <w:rFonts w:ascii="宋体" w:hAnsi="宋体" w:cs="宋体"/>
          <w:color w:val="000000"/>
          <w:sz w:val="24"/>
        </w:rPr>
      </w:pPr>
      <w:r>
        <w:rPr>
          <w:rFonts w:hint="eastAsia" w:ascii="宋体" w:hAnsi="宋体" w:cs="宋体"/>
          <w:color w:val="000000"/>
          <w:sz w:val="24"/>
        </w:rPr>
        <w:t>②工作服。</w:t>
      </w:r>
    </w:p>
    <w:p>
      <w:pPr>
        <w:spacing w:line="480" w:lineRule="auto"/>
        <w:ind w:left="420" w:firstLine="480" w:firstLineChars="200"/>
        <w:rPr>
          <w:rFonts w:ascii="宋体" w:hAnsi="宋体" w:cs="宋体"/>
          <w:color w:val="000000"/>
          <w:sz w:val="24"/>
        </w:rPr>
      </w:pPr>
      <w:r>
        <w:rPr>
          <w:rFonts w:hint="eastAsia" w:ascii="宋体" w:hAnsi="宋体" w:cs="宋体"/>
          <w:color w:val="000000"/>
          <w:sz w:val="24"/>
        </w:rPr>
        <w:t>③餐厅展示物料、校内宣传物料、餐贴、食安封签等。</w:t>
      </w:r>
    </w:p>
    <w:p>
      <w:pPr>
        <w:spacing w:line="480" w:lineRule="auto"/>
        <w:ind w:left="420" w:firstLine="480" w:firstLineChars="200"/>
        <w:rPr>
          <w:rFonts w:ascii="宋体" w:hAnsi="宋体" w:cs="宋体"/>
          <w:color w:val="000000"/>
          <w:sz w:val="24"/>
        </w:rPr>
      </w:pPr>
      <w:r>
        <w:rPr>
          <w:rFonts w:hint="eastAsia" w:ascii="宋体" w:hAnsi="宋体" w:cs="宋体"/>
          <w:color w:val="000000"/>
          <w:sz w:val="24"/>
        </w:rPr>
        <w:t>C设备所有权</w:t>
      </w:r>
    </w:p>
    <w:p>
      <w:pPr>
        <w:spacing w:line="480" w:lineRule="auto"/>
        <w:ind w:left="420" w:firstLine="480" w:firstLineChars="200"/>
        <w:rPr>
          <w:rFonts w:ascii="宋体" w:hAnsi="宋体" w:cs="宋体"/>
          <w:color w:val="000000"/>
          <w:sz w:val="24"/>
        </w:rPr>
      </w:pPr>
      <w:r>
        <w:rPr>
          <w:rFonts w:hint="eastAsia" w:ascii="宋体" w:hAnsi="宋体" w:cs="宋体"/>
          <w:color w:val="000000"/>
          <w:sz w:val="24"/>
        </w:rPr>
        <w:t>自提柜、送餐保温箱、运输车辆和接单小票打印机的所有权属于投标人，投标人在合同期满（或提前终止合同后）10天内将以上设备拆除，恢复原状并撤离现场。</w:t>
      </w:r>
    </w:p>
    <w:p>
      <w:pPr>
        <w:spacing w:line="480" w:lineRule="auto"/>
        <w:rPr>
          <w:rFonts w:ascii="宋体" w:hAnsi="宋体" w:cs="宋体"/>
          <w:b/>
          <w:bCs/>
          <w:color w:val="000000"/>
          <w:sz w:val="28"/>
          <w:szCs w:val="28"/>
        </w:rPr>
      </w:pPr>
      <w:r>
        <w:rPr>
          <w:rFonts w:hint="eastAsia" w:ascii="宋体" w:hAnsi="宋体" w:cs="宋体"/>
          <w:b/>
          <w:bCs/>
          <w:color w:val="000000"/>
          <w:sz w:val="28"/>
          <w:szCs w:val="28"/>
        </w:rPr>
        <w:t>四、服务交付（实施）的时间（期限）和地点（范围）</w:t>
      </w:r>
    </w:p>
    <w:p>
      <w:pPr>
        <w:spacing w:line="480" w:lineRule="auto"/>
        <w:ind w:left="420" w:firstLine="480" w:firstLineChars="200"/>
        <w:rPr>
          <w:rFonts w:ascii="宋体" w:hAnsi="宋体" w:cs="宋体"/>
          <w:color w:val="000000"/>
          <w:sz w:val="24"/>
          <w:highlight w:val="none"/>
        </w:rPr>
      </w:pPr>
      <w:r>
        <w:rPr>
          <w:rFonts w:hint="eastAsia" w:ascii="宋体" w:hAnsi="宋体" w:cs="宋体"/>
          <w:color w:val="000000"/>
          <w:sz w:val="24"/>
          <w:highlight w:val="none"/>
        </w:rPr>
        <w:t>1、交付要求：合同签订之日起20日内完成全部设备和订餐平台的安装及调试。</w:t>
      </w:r>
    </w:p>
    <w:p>
      <w:pPr>
        <w:spacing w:line="480" w:lineRule="auto"/>
        <w:ind w:left="420" w:firstLine="480" w:firstLineChars="200"/>
        <w:rPr>
          <w:rFonts w:ascii="宋体" w:hAnsi="宋体" w:cs="宋体"/>
          <w:color w:val="000000"/>
          <w:sz w:val="24"/>
          <w:highlight w:val="none"/>
        </w:rPr>
      </w:pPr>
      <w:r>
        <w:rPr>
          <w:rFonts w:hint="eastAsia" w:ascii="宋体" w:hAnsi="宋体" w:cs="宋体"/>
          <w:color w:val="000000"/>
          <w:sz w:val="24"/>
          <w:highlight w:val="none"/>
        </w:rPr>
        <w:t>2、服务期限:3年（以合同签订日期为准）。服务期内未出现违法、违规、违约行为和安全责任事故，且服务满意度达85%及以上的，服务期满，费用不变。</w:t>
      </w:r>
    </w:p>
    <w:p>
      <w:pPr>
        <w:spacing w:line="480" w:lineRule="auto"/>
        <w:ind w:left="420" w:firstLine="480" w:firstLineChars="200"/>
        <w:rPr>
          <w:rFonts w:ascii="宋体" w:hAnsi="宋体" w:cs="宋体"/>
          <w:color w:val="000000"/>
          <w:sz w:val="24"/>
          <w:highlight w:val="none"/>
        </w:rPr>
      </w:pPr>
      <w:r>
        <w:rPr>
          <w:rFonts w:hint="eastAsia" w:ascii="宋体" w:hAnsi="宋体" w:cs="宋体"/>
          <w:color w:val="000000"/>
          <w:sz w:val="24"/>
          <w:highlight w:val="none"/>
        </w:rPr>
        <w:t>3、服务地点:浙江广厦建设职业技术大学指定地点。</w:t>
      </w:r>
    </w:p>
    <w:p>
      <w:pPr>
        <w:spacing w:line="480" w:lineRule="auto"/>
        <w:rPr>
          <w:rFonts w:ascii="宋体" w:hAnsi="宋体" w:cs="宋体"/>
          <w:b/>
          <w:bCs/>
          <w:color w:val="000000"/>
          <w:sz w:val="28"/>
          <w:szCs w:val="28"/>
        </w:rPr>
      </w:pPr>
      <w:r>
        <w:rPr>
          <w:rFonts w:hint="eastAsia" w:ascii="宋体" w:hAnsi="宋体" w:cs="宋体"/>
          <w:b/>
          <w:bCs/>
          <w:color w:val="000000"/>
          <w:sz w:val="28"/>
          <w:szCs w:val="28"/>
        </w:rPr>
        <w:t xml:space="preserve"> 五、进度计划要求</w:t>
      </w:r>
    </w:p>
    <w:p>
      <w:pPr>
        <w:tabs>
          <w:tab w:val="left" w:pos="1290"/>
        </w:tabs>
        <w:spacing w:line="480" w:lineRule="auto"/>
        <w:ind w:firstLine="480" w:firstLineChars="200"/>
        <w:jc w:val="left"/>
        <w:rPr>
          <w:rFonts w:ascii="宋体" w:hAnsi="宋体" w:cs="宋体"/>
          <w:color w:val="000000"/>
          <w:sz w:val="24"/>
        </w:rPr>
      </w:pPr>
      <w:r>
        <w:rPr>
          <w:rFonts w:hint="eastAsia" w:ascii="宋体" w:hAnsi="宋体" w:cs="宋体"/>
          <w:color w:val="000000"/>
          <w:sz w:val="24"/>
        </w:rPr>
        <w:t>针对校园外卖配送服务项目的推进规划，需要满足以下要求：</w:t>
      </w:r>
    </w:p>
    <w:p>
      <w:pPr>
        <w:tabs>
          <w:tab w:val="left" w:pos="1290"/>
        </w:tabs>
        <w:spacing w:line="480" w:lineRule="auto"/>
        <w:ind w:firstLine="360" w:firstLineChars="150"/>
        <w:jc w:val="left"/>
        <w:rPr>
          <w:rFonts w:ascii="宋体" w:hAnsi="宋体" w:cs="宋体"/>
          <w:color w:val="000000"/>
          <w:sz w:val="24"/>
        </w:rPr>
      </w:pPr>
      <w:r>
        <w:rPr>
          <w:rFonts w:ascii="宋体" w:hAnsi="宋体" w:cs="宋体"/>
          <w:color w:val="000000"/>
          <w:sz w:val="24"/>
        </w:rPr>
        <w:t>（一）</w:t>
      </w:r>
      <w:r>
        <w:rPr>
          <w:rFonts w:hint="eastAsia" w:ascii="宋体" w:hAnsi="宋体" w:cs="宋体"/>
          <w:color w:val="000000"/>
          <w:sz w:val="24"/>
        </w:rPr>
        <w:t>食堂运营保障</w:t>
      </w:r>
    </w:p>
    <w:p>
      <w:pPr>
        <w:tabs>
          <w:tab w:val="left" w:pos="1290"/>
        </w:tabs>
        <w:spacing w:line="48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中标</w:t>
      </w:r>
      <w:r>
        <w:rPr>
          <w:rFonts w:hint="default" w:ascii="宋体" w:hAnsi="宋体" w:cs="宋体"/>
          <w:color w:val="000000"/>
          <w:sz w:val="24"/>
          <w:highlight w:val="none"/>
          <w:lang w:val="en-US"/>
        </w:rPr>
        <w:t>人</w:t>
      </w:r>
      <w:r>
        <w:rPr>
          <w:rFonts w:hint="eastAsia" w:ascii="宋体" w:hAnsi="宋体" w:cs="宋体"/>
          <w:color w:val="000000"/>
          <w:sz w:val="24"/>
          <w:highlight w:val="none"/>
        </w:rPr>
        <w:t>需在2023年</w:t>
      </w:r>
      <w:r>
        <w:rPr>
          <w:rFonts w:hint="default" w:ascii="宋体" w:hAnsi="宋体" w:cs="宋体"/>
          <w:color w:val="000000"/>
          <w:sz w:val="24"/>
          <w:highlight w:val="none"/>
          <w:lang w:val="en-US"/>
        </w:rPr>
        <w:t>8</w:t>
      </w:r>
      <w:r>
        <w:rPr>
          <w:rFonts w:hint="eastAsia" w:ascii="宋体" w:hAnsi="宋体" w:cs="宋体"/>
          <w:color w:val="000000"/>
          <w:sz w:val="24"/>
          <w:highlight w:val="none"/>
        </w:rPr>
        <w:t>月</w:t>
      </w:r>
      <w:r>
        <w:rPr>
          <w:rFonts w:hint="default" w:ascii="宋体" w:hAnsi="宋体" w:cs="宋体"/>
          <w:color w:val="000000"/>
          <w:sz w:val="24"/>
          <w:highlight w:val="none"/>
          <w:lang w:val="en-US"/>
        </w:rPr>
        <w:t>10</w:t>
      </w:r>
      <w:r>
        <w:rPr>
          <w:rFonts w:hint="eastAsia" w:ascii="宋体" w:hAnsi="宋体" w:cs="宋体"/>
          <w:color w:val="000000"/>
          <w:sz w:val="24"/>
          <w:highlight w:val="none"/>
        </w:rPr>
        <w:t>日前完成与校方、食堂及外卖侧运营团队、配送侧运营团队等多方达成合作共识及流程确认，并与8月</w:t>
      </w:r>
      <w:r>
        <w:rPr>
          <w:rFonts w:hint="default" w:ascii="宋体" w:hAnsi="宋体" w:cs="宋体"/>
          <w:color w:val="000000"/>
          <w:sz w:val="24"/>
          <w:highlight w:val="none"/>
          <w:lang w:val="en-US"/>
        </w:rPr>
        <w:t>25</w:t>
      </w:r>
      <w:r>
        <w:rPr>
          <w:rFonts w:hint="eastAsia" w:ascii="宋体" w:hAnsi="宋体" w:cs="宋体"/>
          <w:color w:val="000000"/>
          <w:sz w:val="24"/>
          <w:highlight w:val="none"/>
        </w:rPr>
        <w:t>日开始进行上线前的上单准备、配送及营业准备，同时进行线上资源配置、宣传及相关课程培训，确保运营体验保障，加强对配送站点、取餐员进行防疫安全保障及检查，保障食品安全，并提供专人服务保障，解决配送、差评及产品等突发情况。</w:t>
      </w:r>
    </w:p>
    <w:p>
      <w:pPr>
        <w:tabs>
          <w:tab w:val="left" w:pos="1290"/>
        </w:tabs>
        <w:spacing w:line="480" w:lineRule="auto"/>
        <w:ind w:firstLine="480" w:firstLineChars="200"/>
        <w:jc w:val="left"/>
        <w:rPr>
          <w:rFonts w:ascii="宋体" w:hAnsi="宋体" w:cs="宋体"/>
          <w:color w:val="000000"/>
          <w:sz w:val="24"/>
        </w:rPr>
      </w:pPr>
      <w:r>
        <w:rPr>
          <w:rFonts w:hint="eastAsia" w:ascii="宋体" w:hAnsi="宋体" w:cs="宋体"/>
          <w:color w:val="000000"/>
          <w:sz w:val="24"/>
        </w:rPr>
        <w:t>（二）店铺运营</w:t>
      </w:r>
    </w:p>
    <w:p>
      <w:pPr>
        <w:tabs>
          <w:tab w:val="left" w:pos="1290"/>
        </w:tabs>
        <w:spacing w:line="480" w:lineRule="auto"/>
        <w:ind w:firstLine="480" w:firstLineChars="200"/>
        <w:jc w:val="left"/>
        <w:rPr>
          <w:rFonts w:ascii="宋体" w:hAnsi="宋体" w:cs="宋体"/>
          <w:color w:val="000000"/>
          <w:sz w:val="24"/>
        </w:rPr>
      </w:pPr>
      <w:r>
        <w:rPr>
          <w:rFonts w:hint="eastAsia" w:ascii="宋体" w:hAnsi="宋体" w:cs="宋体"/>
          <w:color w:val="000000"/>
          <w:sz w:val="24"/>
        </w:rPr>
        <w:t>校内食堂上线之后，投标企业需派遣专业运营人员协助商家完成制作店内海报和店铺招牌，展示出店铺品类的特点和优势，协助商家优化菜单栏菜品分类及描述的展示，提高店铺的质感，提高下单转化率。</w:t>
      </w:r>
    </w:p>
    <w:p>
      <w:pPr>
        <w:tabs>
          <w:tab w:val="left" w:pos="1290"/>
        </w:tabs>
        <w:spacing w:line="480" w:lineRule="auto"/>
        <w:ind w:firstLine="480" w:firstLineChars="200"/>
        <w:jc w:val="left"/>
        <w:rPr>
          <w:rFonts w:ascii="宋体" w:hAnsi="宋体" w:cs="宋体"/>
          <w:color w:val="000000"/>
          <w:sz w:val="24"/>
        </w:rPr>
      </w:pPr>
      <w:r>
        <w:rPr>
          <w:rFonts w:hint="eastAsia" w:ascii="宋体" w:hAnsi="宋体" w:cs="宋体"/>
          <w:color w:val="000000"/>
          <w:sz w:val="24"/>
        </w:rPr>
        <w:t>（三）专属物料投放</w:t>
      </w:r>
    </w:p>
    <w:p>
      <w:pPr>
        <w:tabs>
          <w:tab w:val="left" w:pos="1290"/>
        </w:tabs>
        <w:spacing w:line="480" w:lineRule="auto"/>
        <w:ind w:firstLine="480" w:firstLineChars="200"/>
        <w:jc w:val="left"/>
        <w:rPr>
          <w:rFonts w:ascii="宋体" w:hAnsi="宋体" w:cs="宋体"/>
          <w:color w:val="000000"/>
          <w:sz w:val="24"/>
        </w:rPr>
      </w:pPr>
      <w:r>
        <w:rPr>
          <w:rFonts w:hint="eastAsia" w:ascii="宋体" w:hAnsi="宋体" w:cs="宋体"/>
          <w:color w:val="000000"/>
          <w:sz w:val="24"/>
        </w:rPr>
        <w:t>中标</w:t>
      </w:r>
      <w:r>
        <w:rPr>
          <w:rFonts w:hint="default" w:ascii="宋体" w:hAnsi="宋体" w:cs="宋体"/>
          <w:color w:val="000000"/>
          <w:sz w:val="24"/>
          <w:lang w:val="en-US"/>
        </w:rPr>
        <w:t>人</w:t>
      </w:r>
      <w:r>
        <w:rPr>
          <w:rFonts w:hint="eastAsia" w:ascii="宋体" w:hAnsi="宋体" w:cs="宋体"/>
          <w:color w:val="000000"/>
          <w:sz w:val="24"/>
        </w:rPr>
        <w:t>在与校方合作前期会给予食堂物料支持，包含但不限于外卖箱、筷子、袋子、拉推门贴、易拉宝等。配合度高的食堂商家可提供品牌物料，例如门头，灯箱等，助力商家营销推广，品牌曝光。</w:t>
      </w:r>
    </w:p>
    <w:p>
      <w:pPr>
        <w:tabs>
          <w:tab w:val="left" w:pos="1290"/>
        </w:tabs>
        <w:spacing w:line="480" w:lineRule="auto"/>
        <w:ind w:firstLine="480" w:firstLineChars="200"/>
        <w:jc w:val="left"/>
        <w:rPr>
          <w:rFonts w:ascii="宋体" w:hAnsi="宋体" w:cs="宋体"/>
          <w:color w:val="000000"/>
          <w:sz w:val="24"/>
        </w:rPr>
      </w:pPr>
      <w:r>
        <w:rPr>
          <w:rFonts w:hint="eastAsia" w:ascii="宋体" w:hAnsi="宋体" w:cs="宋体"/>
          <w:color w:val="000000"/>
          <w:sz w:val="24"/>
        </w:rPr>
        <w:t>（四）商家赋能</w:t>
      </w:r>
    </w:p>
    <w:p>
      <w:pPr>
        <w:tabs>
          <w:tab w:val="left" w:pos="1290"/>
        </w:tabs>
        <w:spacing w:line="480" w:lineRule="auto"/>
        <w:ind w:firstLine="480" w:firstLineChars="200"/>
        <w:jc w:val="left"/>
        <w:rPr>
          <w:rFonts w:ascii="宋体" w:hAnsi="宋体" w:cs="宋体"/>
          <w:color w:val="000000"/>
          <w:sz w:val="24"/>
        </w:rPr>
      </w:pPr>
      <w:r>
        <w:rPr>
          <w:rFonts w:hint="eastAsia" w:ascii="宋体" w:hAnsi="宋体" w:cs="宋体"/>
          <w:color w:val="000000"/>
          <w:sz w:val="24"/>
        </w:rPr>
        <w:t>中标</w:t>
      </w:r>
      <w:r>
        <w:rPr>
          <w:rFonts w:hint="default" w:ascii="宋体" w:hAnsi="宋体" w:cs="宋体"/>
          <w:color w:val="000000"/>
          <w:sz w:val="24"/>
          <w:lang w:val="en-US"/>
        </w:rPr>
        <w:t>人</w:t>
      </w:r>
      <w:r>
        <w:rPr>
          <w:rFonts w:hint="eastAsia" w:ascii="宋体" w:hAnsi="宋体" w:cs="宋体"/>
          <w:color w:val="000000"/>
          <w:sz w:val="24"/>
        </w:rPr>
        <w:t>需为校园食堂商家提供线上、线下培训方式为商家赋能，协助解决商家运营痛点，提高商家运营能力。</w:t>
      </w:r>
    </w:p>
    <w:p>
      <w:pPr>
        <w:tabs>
          <w:tab w:val="left" w:pos="1290"/>
        </w:tabs>
        <w:spacing w:line="480" w:lineRule="auto"/>
        <w:ind w:firstLine="480" w:firstLineChars="200"/>
        <w:jc w:val="left"/>
        <w:rPr>
          <w:rFonts w:ascii="宋体" w:hAnsi="宋体" w:cs="宋体"/>
          <w:color w:val="000000"/>
          <w:sz w:val="24"/>
        </w:rPr>
      </w:pPr>
      <w:r>
        <w:rPr>
          <w:rFonts w:hint="eastAsia" w:ascii="宋体" w:hAnsi="宋体" w:cs="宋体"/>
          <w:color w:val="000000"/>
          <w:sz w:val="24"/>
        </w:rPr>
        <w:t>（五）专属服务团队</w:t>
      </w:r>
    </w:p>
    <w:p>
      <w:pPr>
        <w:tabs>
          <w:tab w:val="left" w:pos="1290"/>
        </w:tabs>
        <w:spacing w:line="480" w:lineRule="auto"/>
        <w:ind w:firstLine="480" w:firstLineChars="200"/>
        <w:jc w:val="left"/>
        <w:rPr>
          <w:rFonts w:ascii="宋体" w:hAnsi="宋体" w:cs="宋体"/>
          <w:color w:val="000000"/>
          <w:sz w:val="24"/>
        </w:rPr>
      </w:pPr>
      <w:r>
        <w:rPr>
          <w:rFonts w:hint="eastAsia" w:ascii="宋体" w:hAnsi="宋体" w:cs="宋体"/>
          <w:color w:val="000000"/>
          <w:sz w:val="24"/>
        </w:rPr>
        <w:t>为落实与校方合作，</w:t>
      </w:r>
      <w:r>
        <w:rPr>
          <w:rFonts w:hint="default" w:ascii="宋体" w:hAnsi="宋体" w:cs="宋体"/>
          <w:color w:val="000000"/>
          <w:sz w:val="24"/>
          <w:lang w:val="en-US"/>
        </w:rPr>
        <w:t>中标人</w:t>
      </w:r>
      <w:r>
        <w:rPr>
          <w:rFonts w:hint="eastAsia" w:ascii="宋体" w:hAnsi="宋体" w:cs="宋体"/>
          <w:color w:val="000000"/>
          <w:sz w:val="24"/>
        </w:rPr>
        <w:t>将配备不低于5名工作人员，包括配送侧、外卖侧、总部运营侧等。</w:t>
      </w:r>
    </w:p>
    <w:p>
      <w:pPr>
        <w:spacing w:line="480" w:lineRule="auto"/>
        <w:rPr>
          <w:rFonts w:ascii="宋体" w:hAnsi="宋体" w:cs="宋体"/>
          <w:b/>
          <w:bCs/>
          <w:color w:val="000000"/>
          <w:sz w:val="28"/>
          <w:szCs w:val="28"/>
        </w:rPr>
      </w:pPr>
      <w:r>
        <w:rPr>
          <w:rFonts w:hint="eastAsia" w:ascii="宋体" w:hAnsi="宋体" w:cs="宋体"/>
          <w:b/>
          <w:bCs/>
          <w:color w:val="000000"/>
          <w:sz w:val="28"/>
          <w:szCs w:val="28"/>
        </w:rPr>
        <w:t>六、质保和售后服务要求</w:t>
      </w:r>
    </w:p>
    <w:p>
      <w:pPr>
        <w:tabs>
          <w:tab w:val="left" w:pos="1290"/>
        </w:tabs>
        <w:spacing w:line="480" w:lineRule="auto"/>
        <w:ind w:firstLine="480" w:firstLineChars="200"/>
        <w:jc w:val="left"/>
        <w:rPr>
          <w:rFonts w:ascii="宋体" w:hAnsi="宋体" w:cs="宋体"/>
          <w:color w:val="000000"/>
          <w:sz w:val="24"/>
        </w:rPr>
      </w:pPr>
      <w:r>
        <w:rPr>
          <w:rFonts w:hint="eastAsia" w:ascii="宋体" w:hAnsi="宋体" w:cs="宋体"/>
          <w:color w:val="000000"/>
          <w:sz w:val="24"/>
        </w:rPr>
        <w:t>（1）服务期内，订单生效日的次日(工作日)，双方进行对账及结算订单货款，对账完毕后，投标人将用户实际支付的费用扣除平台费用后，将结算款支付至采购人指定账户。</w:t>
      </w:r>
    </w:p>
    <w:p>
      <w:pPr>
        <w:tabs>
          <w:tab w:val="left" w:pos="1290"/>
        </w:tabs>
        <w:spacing w:line="480" w:lineRule="auto"/>
        <w:ind w:firstLine="480" w:firstLineChars="200"/>
        <w:jc w:val="left"/>
        <w:rPr>
          <w:rFonts w:ascii="宋体" w:hAnsi="宋体" w:cs="宋体"/>
          <w:color w:val="000000"/>
          <w:sz w:val="24"/>
        </w:rPr>
      </w:pPr>
      <w:r>
        <w:rPr>
          <w:rFonts w:hint="eastAsia" w:ascii="宋体" w:hAnsi="宋体" w:cs="宋体"/>
          <w:color w:val="000000"/>
          <w:sz w:val="24"/>
        </w:rPr>
        <w:t>（2）采购人需指定专门收款账户用于收取订单货款。</w:t>
      </w:r>
    </w:p>
    <w:p>
      <w:pPr>
        <w:tabs>
          <w:tab w:val="left" w:pos="1290"/>
        </w:tabs>
        <w:spacing w:line="480" w:lineRule="auto"/>
        <w:ind w:firstLine="480" w:firstLineChars="200"/>
        <w:jc w:val="left"/>
        <w:rPr>
          <w:rFonts w:ascii="宋体" w:hAnsi="宋体" w:cs="宋体"/>
          <w:color w:val="000000"/>
          <w:sz w:val="24"/>
        </w:rPr>
      </w:pPr>
      <w:r>
        <w:rPr>
          <w:rFonts w:hint="eastAsia" w:ascii="宋体" w:hAnsi="宋体" w:cs="宋体"/>
          <w:color w:val="000000"/>
          <w:sz w:val="24"/>
        </w:rPr>
        <w:t>（3）若已结算的订单发生退款，由</w:t>
      </w:r>
      <w:r>
        <w:rPr>
          <w:rFonts w:hint="default" w:ascii="宋体" w:hAnsi="宋体" w:cs="宋体"/>
          <w:color w:val="000000"/>
          <w:sz w:val="24"/>
          <w:lang w:val="en-US"/>
        </w:rPr>
        <w:t>中标</w:t>
      </w:r>
      <w:r>
        <w:rPr>
          <w:rFonts w:hint="eastAsia" w:ascii="宋体" w:hAnsi="宋体" w:cs="宋体"/>
          <w:color w:val="000000"/>
          <w:sz w:val="24"/>
        </w:rPr>
        <w:t>人按照用户要求先行退款，</w:t>
      </w:r>
      <w:r>
        <w:rPr>
          <w:rFonts w:hint="default" w:ascii="宋体" w:hAnsi="宋体" w:cs="宋体"/>
          <w:color w:val="000000"/>
          <w:sz w:val="24"/>
          <w:lang w:val="en-US"/>
        </w:rPr>
        <w:t>中标</w:t>
      </w:r>
      <w:r>
        <w:rPr>
          <w:rFonts w:hint="eastAsia" w:ascii="宋体" w:hAnsi="宋体" w:cs="宋体"/>
          <w:color w:val="000000"/>
          <w:sz w:val="24"/>
        </w:rPr>
        <w:t>人与采购人结算货款时按以下情形在下一次结算时处理：</w:t>
      </w:r>
    </w:p>
    <w:p>
      <w:pPr>
        <w:tabs>
          <w:tab w:val="left" w:pos="1290"/>
        </w:tabs>
        <w:spacing w:line="480" w:lineRule="auto"/>
        <w:ind w:firstLine="480" w:firstLineChars="200"/>
        <w:jc w:val="left"/>
        <w:rPr>
          <w:rFonts w:ascii="宋体" w:hAnsi="宋体" w:cs="宋体"/>
          <w:color w:val="000000"/>
          <w:sz w:val="24"/>
        </w:rPr>
      </w:pPr>
      <w:r>
        <w:rPr>
          <w:rFonts w:hint="eastAsia" w:ascii="宋体" w:hAnsi="宋体" w:cs="宋体"/>
          <w:color w:val="000000"/>
          <w:sz w:val="24"/>
        </w:rPr>
        <w:t>①因</w:t>
      </w:r>
      <w:r>
        <w:rPr>
          <w:rFonts w:hint="default" w:ascii="宋体" w:hAnsi="宋体" w:cs="宋体"/>
          <w:color w:val="000000"/>
          <w:sz w:val="24"/>
          <w:lang w:val="en-US"/>
        </w:rPr>
        <w:t>中标</w:t>
      </w:r>
      <w:r>
        <w:rPr>
          <w:rFonts w:hint="eastAsia" w:ascii="宋体" w:hAnsi="宋体" w:cs="宋体"/>
          <w:color w:val="000000"/>
          <w:sz w:val="24"/>
        </w:rPr>
        <w:t>人配送时间出现问题，不能满足用户要求的，退款由投标人承担。</w:t>
      </w:r>
    </w:p>
    <w:p>
      <w:pPr>
        <w:tabs>
          <w:tab w:val="left" w:pos="1290"/>
        </w:tabs>
        <w:spacing w:line="480" w:lineRule="auto"/>
        <w:ind w:firstLine="480" w:firstLineChars="200"/>
        <w:jc w:val="left"/>
        <w:rPr>
          <w:rFonts w:ascii="宋体" w:hAnsi="宋体" w:cs="宋体"/>
          <w:color w:val="000000"/>
          <w:sz w:val="24"/>
        </w:rPr>
      </w:pPr>
      <w:r>
        <w:rPr>
          <w:rFonts w:hint="eastAsia" w:ascii="宋体" w:hAnsi="宋体" w:cs="宋体"/>
          <w:color w:val="000000"/>
          <w:sz w:val="24"/>
        </w:rPr>
        <w:t>②因</w:t>
      </w:r>
      <w:r>
        <w:rPr>
          <w:rFonts w:hint="default" w:ascii="宋体" w:hAnsi="宋体" w:cs="宋体"/>
          <w:color w:val="000000"/>
          <w:sz w:val="24"/>
          <w:lang w:val="en-US"/>
        </w:rPr>
        <w:t>中标</w:t>
      </w:r>
      <w:r>
        <w:rPr>
          <w:rFonts w:hint="eastAsia" w:ascii="宋体" w:hAnsi="宋体" w:cs="宋体"/>
          <w:color w:val="000000"/>
          <w:sz w:val="24"/>
        </w:rPr>
        <w:t>人配送过程中出现诸如餐品受到污染、变质或分量减少等导致餐品质量或安全出现问题的，食品安全责任及退款等全部由投标人承担。</w:t>
      </w:r>
    </w:p>
    <w:p>
      <w:pPr>
        <w:tabs>
          <w:tab w:val="left" w:pos="1290"/>
        </w:tabs>
        <w:spacing w:line="480" w:lineRule="auto"/>
        <w:ind w:firstLine="480" w:firstLineChars="200"/>
        <w:jc w:val="left"/>
        <w:rPr>
          <w:rFonts w:ascii="宋体" w:hAnsi="宋体" w:cs="宋体"/>
          <w:color w:val="000000"/>
          <w:sz w:val="24"/>
        </w:rPr>
      </w:pPr>
      <w:r>
        <w:rPr>
          <w:rFonts w:hint="eastAsia" w:ascii="宋体" w:hAnsi="宋体" w:cs="宋体"/>
          <w:color w:val="000000"/>
          <w:sz w:val="24"/>
        </w:rPr>
        <w:t>③因采购人校内食堂制作的餐品出现质量问题的，食品安全责任及退款等由采购人校内相关食堂承担。</w:t>
      </w:r>
    </w:p>
    <w:p>
      <w:pPr>
        <w:tabs>
          <w:tab w:val="left" w:pos="1290"/>
        </w:tabs>
        <w:spacing w:line="480" w:lineRule="auto"/>
        <w:ind w:firstLine="480" w:firstLineChars="200"/>
        <w:jc w:val="left"/>
        <w:rPr>
          <w:rFonts w:ascii="宋体" w:hAnsi="宋体" w:cs="宋体"/>
          <w:color w:val="000000"/>
          <w:sz w:val="24"/>
        </w:rPr>
      </w:pPr>
      <w:r>
        <w:rPr>
          <w:rFonts w:hint="eastAsia" w:ascii="宋体" w:hAnsi="宋体" w:cs="宋体"/>
          <w:color w:val="000000"/>
          <w:sz w:val="24"/>
        </w:rPr>
        <w:t>（4）合同执行期内，</w:t>
      </w:r>
      <w:r>
        <w:rPr>
          <w:rFonts w:hint="default" w:ascii="宋体" w:hAnsi="宋体" w:cs="宋体"/>
          <w:color w:val="000000"/>
          <w:sz w:val="24"/>
          <w:lang w:val="en-US"/>
        </w:rPr>
        <w:t>中标</w:t>
      </w:r>
      <w:r>
        <w:rPr>
          <w:rFonts w:hint="eastAsia" w:ascii="宋体" w:hAnsi="宋体" w:cs="宋体"/>
          <w:color w:val="000000"/>
          <w:sz w:val="24"/>
        </w:rPr>
        <w:t>人负责软件系统的维护以及相关硬件的保养维修，承担运行的所有费用（包含水电费、网络信息费等）。合同执行期满后，</w:t>
      </w:r>
      <w:r>
        <w:rPr>
          <w:rFonts w:hint="default" w:ascii="宋体" w:hAnsi="宋体" w:cs="宋体"/>
          <w:color w:val="000000"/>
          <w:sz w:val="24"/>
          <w:lang w:val="en-US"/>
        </w:rPr>
        <w:t>中标</w:t>
      </w:r>
      <w:r>
        <w:rPr>
          <w:rFonts w:hint="eastAsia" w:ascii="宋体" w:hAnsi="宋体" w:cs="宋体"/>
          <w:color w:val="000000"/>
          <w:sz w:val="24"/>
        </w:rPr>
        <w:t>人一周内负责所有软硬件设备的免费撤场，否则采购方有权自行处理，</w:t>
      </w:r>
      <w:r>
        <w:rPr>
          <w:rFonts w:hint="default" w:ascii="宋体" w:hAnsi="宋体" w:cs="宋体"/>
          <w:color w:val="000000"/>
          <w:sz w:val="24"/>
          <w:lang w:val="en-US"/>
        </w:rPr>
        <w:t>中标</w:t>
      </w:r>
      <w:r>
        <w:rPr>
          <w:rFonts w:hint="eastAsia" w:ascii="宋体" w:hAnsi="宋体" w:cs="宋体"/>
          <w:color w:val="000000"/>
          <w:sz w:val="24"/>
        </w:rPr>
        <w:t>人承担处理费用。</w:t>
      </w:r>
    </w:p>
    <w:p>
      <w:pPr>
        <w:spacing w:line="480" w:lineRule="auto"/>
        <w:ind w:left="420"/>
        <w:rPr>
          <w:rFonts w:ascii="宋体" w:hAnsi="宋体" w:cs="宋体"/>
          <w:b/>
          <w:bCs/>
          <w:color w:val="000000"/>
          <w:sz w:val="28"/>
          <w:szCs w:val="28"/>
        </w:rPr>
      </w:pPr>
      <w:r>
        <w:rPr>
          <w:rFonts w:hint="eastAsia" w:ascii="宋体" w:hAnsi="宋体" w:cs="宋体"/>
          <w:b/>
          <w:bCs/>
          <w:color w:val="000000"/>
          <w:sz w:val="28"/>
          <w:szCs w:val="28"/>
        </w:rPr>
        <w:t>七、其他方面</w:t>
      </w:r>
    </w:p>
    <w:p>
      <w:pPr>
        <w:spacing w:line="480" w:lineRule="auto"/>
        <w:ind w:left="420"/>
        <w:jc w:val="left"/>
        <w:rPr>
          <w:rFonts w:hint="eastAsia" w:ascii="宋体" w:hAnsi="宋体" w:eastAsia="宋体" w:cs="宋体"/>
          <w:b/>
          <w:bCs/>
          <w:color w:val="C00000"/>
          <w:sz w:val="24"/>
          <w:highlight w:val="none"/>
          <w:lang w:eastAsia="zh-CN"/>
        </w:rPr>
      </w:pPr>
      <w:r>
        <w:rPr>
          <w:rFonts w:hint="eastAsia" w:ascii="宋体" w:hAnsi="宋体" w:cs="宋体"/>
          <w:color w:val="000000"/>
          <w:sz w:val="24"/>
          <w:highlight w:val="none"/>
        </w:rPr>
        <w:t>（一）付款要求：</w:t>
      </w:r>
    </w:p>
    <w:p>
      <w:pPr>
        <w:spacing w:line="480" w:lineRule="auto"/>
        <w:ind w:left="420"/>
        <w:rPr>
          <w:rFonts w:ascii="宋体" w:hAnsi="宋体" w:cs="宋体"/>
          <w:color w:val="000000"/>
          <w:sz w:val="24"/>
          <w:highlight w:val="none"/>
        </w:rPr>
      </w:pPr>
      <w:r>
        <w:rPr>
          <w:rFonts w:hint="eastAsia" w:ascii="宋体" w:hAnsi="宋体" w:cs="宋体"/>
          <w:color w:val="000000"/>
          <w:sz w:val="24"/>
          <w:highlight w:val="none"/>
        </w:rPr>
        <w:t>1.</w:t>
      </w:r>
      <w:r>
        <w:rPr>
          <w:rFonts w:hint="eastAsia" w:ascii="宋体" w:hAnsi="宋体" w:eastAsia="宋体" w:cs="宋体"/>
          <w:kern w:val="2"/>
          <w:sz w:val="24"/>
          <w:szCs w:val="24"/>
          <w:lang w:val="en-US" w:eastAsia="zh-CN" w:bidi="ar-SA"/>
        </w:rPr>
        <w:t>扣除水电费后的营业额×中标费率，</w:t>
      </w:r>
      <w:r>
        <w:rPr>
          <w:rFonts w:hint="default" w:ascii="宋体" w:hAnsi="宋体" w:eastAsia="宋体" w:cs="宋体"/>
          <w:kern w:val="2"/>
          <w:sz w:val="24"/>
          <w:szCs w:val="24"/>
          <w:lang w:val="en-US" w:eastAsia="zh-CN" w:bidi="ar-SA"/>
        </w:rPr>
        <w:t>采购人在第二个月15号前扣除管理费及其他费用后，再打给中标人</w:t>
      </w:r>
      <w:r>
        <w:rPr>
          <w:rFonts w:hint="eastAsia" w:ascii="宋体" w:hAnsi="宋体" w:eastAsia="宋体" w:cs="宋体"/>
          <w:kern w:val="2"/>
          <w:sz w:val="24"/>
          <w:szCs w:val="24"/>
          <w:lang w:val="en-US" w:eastAsia="zh-CN" w:bidi="ar-SA"/>
        </w:rPr>
        <w:t>。</w:t>
      </w:r>
    </w:p>
    <w:p>
      <w:pPr>
        <w:spacing w:line="480" w:lineRule="auto"/>
        <w:ind w:left="420"/>
        <w:rPr>
          <w:rFonts w:ascii="宋体" w:hAnsi="宋体" w:cs="宋体"/>
          <w:color w:val="000000"/>
          <w:sz w:val="24"/>
        </w:rPr>
      </w:pPr>
      <w:r>
        <w:rPr>
          <w:rFonts w:hint="eastAsia" w:ascii="宋体" w:hAnsi="宋体" w:cs="宋体"/>
          <w:color w:val="000000"/>
          <w:sz w:val="24"/>
        </w:rPr>
        <w:t>2.若已结算的订单发生退款，由</w:t>
      </w:r>
      <w:r>
        <w:rPr>
          <w:rFonts w:ascii="宋体" w:hAnsi="宋体" w:cs="宋体"/>
          <w:color w:val="000000"/>
          <w:sz w:val="24"/>
        </w:rPr>
        <w:t>中标人</w:t>
      </w:r>
      <w:r>
        <w:rPr>
          <w:rFonts w:hint="eastAsia" w:ascii="宋体" w:hAnsi="宋体" w:cs="宋体"/>
          <w:color w:val="000000"/>
          <w:sz w:val="24"/>
        </w:rPr>
        <w:t>按照客户要求先行退款，</w:t>
      </w:r>
      <w:r>
        <w:rPr>
          <w:rFonts w:ascii="宋体" w:hAnsi="宋体" w:cs="宋体"/>
          <w:color w:val="000000"/>
          <w:sz w:val="24"/>
        </w:rPr>
        <w:t>中标人</w:t>
      </w:r>
      <w:r>
        <w:rPr>
          <w:rFonts w:hint="eastAsia" w:ascii="宋体" w:hAnsi="宋体" w:cs="宋体"/>
          <w:color w:val="000000"/>
          <w:sz w:val="24"/>
        </w:rPr>
        <w:t>与</w:t>
      </w:r>
      <w:r>
        <w:rPr>
          <w:rFonts w:ascii="宋体" w:hAnsi="宋体" w:cs="宋体"/>
          <w:color w:val="000000"/>
          <w:sz w:val="24"/>
        </w:rPr>
        <w:t>采购人</w:t>
      </w:r>
      <w:r>
        <w:rPr>
          <w:rFonts w:hint="eastAsia" w:ascii="宋体" w:hAnsi="宋体" w:cs="宋体"/>
          <w:color w:val="000000"/>
          <w:sz w:val="24"/>
        </w:rPr>
        <w:t>结算货款时按以下情形在下一次结算时处理：</w:t>
      </w:r>
    </w:p>
    <w:p>
      <w:pPr>
        <w:spacing w:line="480" w:lineRule="auto"/>
        <w:ind w:left="420"/>
        <w:rPr>
          <w:rFonts w:ascii="宋体" w:hAnsi="宋体" w:cs="宋体"/>
          <w:color w:val="000000"/>
          <w:sz w:val="24"/>
        </w:rPr>
      </w:pPr>
      <w:r>
        <w:rPr>
          <w:rFonts w:hint="eastAsia" w:ascii="宋体" w:hAnsi="宋体" w:cs="宋体"/>
          <w:color w:val="000000"/>
          <w:sz w:val="24"/>
        </w:rPr>
        <w:t>（1）因</w:t>
      </w:r>
      <w:r>
        <w:rPr>
          <w:rFonts w:ascii="宋体" w:hAnsi="宋体" w:cs="宋体"/>
          <w:color w:val="000000"/>
          <w:sz w:val="24"/>
        </w:rPr>
        <w:t>中标人</w:t>
      </w:r>
      <w:r>
        <w:rPr>
          <w:rFonts w:hint="eastAsia" w:ascii="宋体" w:hAnsi="宋体" w:cs="宋体"/>
          <w:color w:val="000000"/>
          <w:sz w:val="24"/>
        </w:rPr>
        <w:t>配送时间出现问题，不能满足客户要求的，退款由</w:t>
      </w:r>
      <w:r>
        <w:rPr>
          <w:rFonts w:ascii="宋体" w:hAnsi="宋体" w:cs="宋体"/>
          <w:color w:val="000000"/>
          <w:sz w:val="24"/>
        </w:rPr>
        <w:t>中标人</w:t>
      </w:r>
      <w:r>
        <w:rPr>
          <w:rFonts w:hint="eastAsia" w:ascii="宋体" w:hAnsi="宋体" w:cs="宋体"/>
          <w:color w:val="000000"/>
          <w:sz w:val="24"/>
        </w:rPr>
        <w:t>承担。</w:t>
      </w:r>
    </w:p>
    <w:p>
      <w:pPr>
        <w:spacing w:line="480" w:lineRule="auto"/>
        <w:ind w:left="420"/>
        <w:rPr>
          <w:rFonts w:ascii="宋体" w:hAnsi="宋体" w:cs="宋体"/>
          <w:color w:val="000000"/>
          <w:sz w:val="24"/>
        </w:rPr>
      </w:pPr>
      <w:r>
        <w:rPr>
          <w:rFonts w:hint="eastAsia" w:ascii="宋体" w:hAnsi="宋体" w:cs="宋体"/>
          <w:color w:val="000000"/>
          <w:sz w:val="24"/>
        </w:rPr>
        <w:t>（2）因</w:t>
      </w:r>
      <w:r>
        <w:rPr>
          <w:rFonts w:ascii="宋体" w:hAnsi="宋体" w:cs="宋体"/>
          <w:color w:val="000000"/>
          <w:sz w:val="24"/>
        </w:rPr>
        <w:t>中标人</w:t>
      </w:r>
      <w:r>
        <w:rPr>
          <w:rFonts w:hint="eastAsia" w:ascii="宋体" w:hAnsi="宋体" w:cs="宋体"/>
          <w:color w:val="000000"/>
          <w:sz w:val="24"/>
        </w:rPr>
        <w:t>配送过程中出现诸如餐品受到污染、变质或分量减少等导致餐品质量或安全出现问题的，食品安全责任及退款等全部由</w:t>
      </w:r>
      <w:r>
        <w:rPr>
          <w:rFonts w:ascii="宋体" w:hAnsi="宋体" w:cs="宋体"/>
          <w:color w:val="000000"/>
          <w:sz w:val="24"/>
        </w:rPr>
        <w:t>中标人</w:t>
      </w:r>
      <w:r>
        <w:rPr>
          <w:rFonts w:hint="eastAsia" w:ascii="宋体" w:hAnsi="宋体" w:cs="宋体"/>
          <w:color w:val="000000"/>
          <w:sz w:val="24"/>
        </w:rPr>
        <w:t>承担。</w:t>
      </w:r>
    </w:p>
    <w:p>
      <w:pPr>
        <w:spacing w:line="480" w:lineRule="auto"/>
        <w:ind w:left="420"/>
        <w:rPr>
          <w:rFonts w:ascii="宋体" w:hAnsi="宋体" w:cs="宋体"/>
          <w:color w:val="000000"/>
          <w:sz w:val="24"/>
        </w:rPr>
      </w:pPr>
      <w:r>
        <w:rPr>
          <w:rFonts w:hint="eastAsia" w:ascii="宋体" w:hAnsi="宋体" w:cs="宋体"/>
          <w:color w:val="000000"/>
          <w:sz w:val="24"/>
        </w:rPr>
        <w:t>（3）因</w:t>
      </w:r>
      <w:r>
        <w:rPr>
          <w:rFonts w:ascii="宋体" w:hAnsi="宋体" w:cs="宋体"/>
          <w:color w:val="000000"/>
          <w:sz w:val="24"/>
        </w:rPr>
        <w:t>采购人</w:t>
      </w:r>
      <w:r>
        <w:rPr>
          <w:rFonts w:hint="eastAsia" w:ascii="宋体" w:hAnsi="宋体" w:cs="宋体"/>
          <w:color w:val="000000"/>
          <w:sz w:val="24"/>
        </w:rPr>
        <w:t>校内食堂制作的餐品出现质量问题的，食品安全责任及退款等由</w:t>
      </w:r>
      <w:r>
        <w:rPr>
          <w:rFonts w:ascii="宋体" w:hAnsi="宋体" w:cs="宋体"/>
          <w:color w:val="000000"/>
          <w:sz w:val="24"/>
        </w:rPr>
        <w:t>采购人</w:t>
      </w:r>
      <w:r>
        <w:rPr>
          <w:rFonts w:hint="eastAsia" w:ascii="宋体" w:hAnsi="宋体" w:cs="宋体"/>
          <w:color w:val="000000"/>
          <w:sz w:val="24"/>
        </w:rPr>
        <w:t>校内相关食堂承担。</w:t>
      </w:r>
    </w:p>
    <w:p>
      <w:pPr>
        <w:spacing w:line="480" w:lineRule="auto"/>
        <w:ind w:left="420"/>
        <w:rPr>
          <w:rFonts w:ascii="宋体" w:hAnsi="宋体" w:cs="宋体"/>
          <w:color w:val="000000"/>
          <w:sz w:val="24"/>
          <w:highlight w:val="none"/>
        </w:rPr>
      </w:pPr>
      <w:r>
        <w:rPr>
          <w:rFonts w:hint="eastAsia" w:ascii="宋体" w:hAnsi="宋体" w:cs="宋体"/>
          <w:color w:val="000000"/>
          <w:sz w:val="24"/>
        </w:rPr>
        <w:t>3.</w:t>
      </w:r>
      <w:r>
        <w:rPr>
          <w:rFonts w:ascii="宋体" w:hAnsi="宋体" w:cs="宋体"/>
          <w:color w:val="000000"/>
          <w:sz w:val="24"/>
        </w:rPr>
        <w:t>采购人</w:t>
      </w:r>
      <w:r>
        <w:rPr>
          <w:rFonts w:hint="eastAsia" w:ascii="宋体" w:hAnsi="宋体" w:cs="宋体"/>
          <w:color w:val="000000"/>
          <w:sz w:val="24"/>
        </w:rPr>
        <w:t>指定以下账户用于结算货款，如需变更该账户，应当提前5个工作日书面通知</w:t>
      </w:r>
      <w:r>
        <w:rPr>
          <w:rFonts w:ascii="宋体" w:hAnsi="宋体" w:cs="宋体"/>
          <w:color w:val="000000"/>
          <w:sz w:val="24"/>
        </w:rPr>
        <w:t>中</w:t>
      </w:r>
      <w:r>
        <w:rPr>
          <w:rFonts w:ascii="宋体" w:hAnsi="宋体" w:cs="宋体"/>
          <w:color w:val="000000"/>
          <w:sz w:val="24"/>
          <w:highlight w:val="none"/>
        </w:rPr>
        <w:t>标人</w:t>
      </w:r>
      <w:r>
        <w:rPr>
          <w:rFonts w:hint="eastAsia" w:ascii="宋体" w:hAnsi="宋体" w:cs="宋体"/>
          <w:color w:val="000000"/>
          <w:sz w:val="24"/>
          <w:highlight w:val="none"/>
        </w:rPr>
        <w:t>，否则因此造成支付失败的，</w:t>
      </w:r>
      <w:r>
        <w:rPr>
          <w:rFonts w:ascii="宋体" w:hAnsi="宋体" w:cs="宋体"/>
          <w:color w:val="000000"/>
          <w:sz w:val="24"/>
          <w:highlight w:val="none"/>
        </w:rPr>
        <w:t>中标人</w:t>
      </w:r>
      <w:r>
        <w:rPr>
          <w:rFonts w:hint="eastAsia" w:ascii="宋体" w:hAnsi="宋体" w:cs="宋体"/>
          <w:color w:val="000000"/>
          <w:sz w:val="24"/>
          <w:highlight w:val="none"/>
        </w:rPr>
        <w:t>不承担任何责任。</w:t>
      </w:r>
      <w:r>
        <w:rPr>
          <w:rFonts w:ascii="宋体" w:hAnsi="宋体" w:cs="宋体"/>
          <w:color w:val="000000"/>
          <w:sz w:val="24"/>
          <w:highlight w:val="none"/>
        </w:rPr>
        <w:t>采购人</w:t>
      </w:r>
      <w:r>
        <w:rPr>
          <w:rFonts w:hint="eastAsia" w:ascii="宋体" w:hAnsi="宋体" w:cs="宋体"/>
          <w:color w:val="000000"/>
          <w:sz w:val="24"/>
          <w:highlight w:val="none"/>
        </w:rPr>
        <w:t>指定收款账户信息如下：</w:t>
      </w:r>
    </w:p>
    <w:p>
      <w:pPr>
        <w:spacing w:line="480" w:lineRule="auto"/>
        <w:ind w:left="420"/>
        <w:rPr>
          <w:rFonts w:ascii="宋体" w:hAnsi="宋体" w:cs="宋体"/>
          <w:color w:val="000000"/>
          <w:sz w:val="24"/>
          <w:highlight w:val="none"/>
        </w:rPr>
      </w:pPr>
      <w:r>
        <w:rPr>
          <w:rFonts w:hint="eastAsia" w:ascii="宋体" w:hAnsi="宋体" w:cs="宋体"/>
          <w:color w:val="000000"/>
          <w:sz w:val="24"/>
          <w:highlight w:val="none"/>
        </w:rPr>
        <w:t xml:space="preserve">      户  名：东阳市广大后勤服务有限公司                       </w:t>
      </w:r>
    </w:p>
    <w:p>
      <w:pPr>
        <w:spacing w:line="480" w:lineRule="auto"/>
        <w:ind w:left="420"/>
        <w:rPr>
          <w:rFonts w:ascii="宋体" w:hAnsi="宋体" w:cs="宋体"/>
          <w:color w:val="000000"/>
          <w:sz w:val="24"/>
          <w:highlight w:val="none"/>
        </w:rPr>
      </w:pPr>
      <w:r>
        <w:rPr>
          <w:rFonts w:hint="eastAsia" w:ascii="宋体" w:hAnsi="宋体" w:cs="宋体"/>
          <w:color w:val="000000"/>
          <w:sz w:val="24"/>
          <w:highlight w:val="none"/>
        </w:rPr>
        <w:t xml:space="preserve">      账  号：1</w:t>
      </w:r>
      <w:r>
        <w:rPr>
          <w:rFonts w:ascii="宋体" w:hAnsi="宋体" w:cs="宋体"/>
          <w:color w:val="000000"/>
          <w:sz w:val="24"/>
          <w:highlight w:val="none"/>
        </w:rPr>
        <w:t>963 5101 0400 4068 4</w:t>
      </w:r>
      <w:r>
        <w:rPr>
          <w:rFonts w:hint="eastAsia" w:ascii="宋体" w:hAnsi="宋体" w:cs="宋体"/>
          <w:color w:val="000000"/>
          <w:sz w:val="24"/>
          <w:highlight w:val="none"/>
        </w:rPr>
        <w:t xml:space="preserve">                       </w:t>
      </w:r>
    </w:p>
    <w:p>
      <w:pPr>
        <w:spacing w:line="480" w:lineRule="auto"/>
        <w:ind w:left="420"/>
        <w:rPr>
          <w:rFonts w:ascii="宋体" w:hAnsi="宋体" w:cs="宋体"/>
          <w:color w:val="000000"/>
          <w:sz w:val="24"/>
        </w:rPr>
      </w:pPr>
      <w:r>
        <w:rPr>
          <w:rFonts w:hint="eastAsia" w:ascii="宋体" w:hAnsi="宋体" w:cs="宋体"/>
          <w:color w:val="000000"/>
          <w:sz w:val="24"/>
          <w:highlight w:val="none"/>
        </w:rPr>
        <w:t xml:space="preserve">      开户行：中国农业银行东阳市支行      </w:t>
      </w:r>
      <w:r>
        <w:rPr>
          <w:rFonts w:hint="eastAsia" w:ascii="宋体" w:hAnsi="宋体" w:cs="宋体"/>
          <w:color w:val="000000"/>
          <w:sz w:val="24"/>
        </w:rPr>
        <w:t xml:space="preserve">                 </w:t>
      </w:r>
    </w:p>
    <w:p>
      <w:pPr>
        <w:numPr>
          <w:ilvl w:val="0"/>
          <w:numId w:val="13"/>
        </w:numPr>
        <w:spacing w:line="480" w:lineRule="auto"/>
        <w:ind w:left="420"/>
        <w:rPr>
          <w:rFonts w:ascii="宋体" w:hAnsi="宋体" w:cs="宋体"/>
          <w:color w:val="000000"/>
          <w:sz w:val="24"/>
        </w:rPr>
      </w:pPr>
      <w:r>
        <w:rPr>
          <w:rFonts w:hint="eastAsia" w:ascii="宋体" w:hAnsi="宋体" w:cs="宋体"/>
          <w:color w:val="000000"/>
          <w:sz w:val="24"/>
        </w:rPr>
        <w:t>履约保证金</w:t>
      </w:r>
    </w:p>
    <w:p>
      <w:pPr>
        <w:numPr>
          <w:ilvl w:val="0"/>
          <w:numId w:val="0"/>
        </w:numPr>
        <w:spacing w:line="480" w:lineRule="auto"/>
        <w:ind w:firstLine="1080" w:firstLineChars="450"/>
        <w:rPr>
          <w:rFonts w:hint="default" w:ascii="宋体" w:hAnsi="宋体" w:cs="宋体"/>
          <w:color w:val="000000"/>
          <w:sz w:val="24"/>
          <w:lang w:val="en-US"/>
        </w:rPr>
      </w:pPr>
      <w:r>
        <w:rPr>
          <w:rFonts w:hint="default" w:ascii="宋体" w:hAnsi="宋体" w:cs="宋体"/>
          <w:color w:val="000000"/>
          <w:sz w:val="24"/>
          <w:lang w:val="en-US"/>
        </w:rPr>
        <w:t>本项目不收取履约保证金</w:t>
      </w:r>
    </w:p>
    <w:p>
      <w:pPr>
        <w:pStyle w:val="4"/>
        <w:pageBreakBefore/>
        <w:ind w:left="617" w:hanging="617" w:hangingChars="205"/>
        <w:jc w:val="center"/>
        <w:rPr>
          <w:rFonts w:ascii="宋体" w:cs="宋体"/>
        </w:rPr>
      </w:pPr>
      <w:bookmarkStart w:id="10" w:name="_Toc12713"/>
      <w:r>
        <w:rPr>
          <w:rFonts w:hint="eastAsia" w:ascii="宋体" w:hAnsi="宋体" w:cs="宋体"/>
          <w:sz w:val="30"/>
          <w:szCs w:val="30"/>
        </w:rPr>
        <w:t>第三章</w:t>
      </w:r>
      <w:r>
        <w:rPr>
          <w:rFonts w:ascii="宋体" w:hAnsi="宋体" w:cs="宋体"/>
          <w:sz w:val="30"/>
          <w:szCs w:val="30"/>
        </w:rPr>
        <w:t xml:space="preserve">  </w:t>
      </w:r>
      <w:r>
        <w:rPr>
          <w:rFonts w:hint="eastAsia" w:ascii="宋体" w:hAnsi="宋体" w:cs="宋体"/>
          <w:sz w:val="30"/>
          <w:szCs w:val="30"/>
        </w:rPr>
        <w:t>投标人须知</w:t>
      </w:r>
      <w:bookmarkEnd w:id="10"/>
    </w:p>
    <w:p>
      <w:pPr>
        <w:pStyle w:val="5"/>
        <w:spacing w:line="240" w:lineRule="auto"/>
        <w:jc w:val="center"/>
        <w:rPr>
          <w:rFonts w:ascii="宋体" w:cs="宋体"/>
          <w:b w:val="0"/>
          <w:sz w:val="24"/>
        </w:rPr>
      </w:pPr>
      <w:bookmarkStart w:id="11" w:name="_Toc9192"/>
      <w:r>
        <w:rPr>
          <w:rFonts w:hint="eastAsia" w:ascii="宋体" w:hAnsi="宋体" w:cs="宋体"/>
          <w:b w:val="0"/>
          <w:sz w:val="24"/>
        </w:rPr>
        <w:t>前附表</w:t>
      </w:r>
      <w:bookmarkEnd w:id="11"/>
    </w:p>
    <w:tbl>
      <w:tblPr>
        <w:tblStyle w:val="66"/>
        <w:tblW w:w="998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92"/>
        <w:gridCol w:w="919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792" w:type="dxa"/>
            <w:tcBorders>
              <w:top w:val="single" w:color="auto" w:sz="4" w:space="0"/>
              <w:bottom w:val="single" w:color="auto" w:sz="4" w:space="0"/>
              <w:right w:val="single" w:color="auto" w:sz="4" w:space="0"/>
            </w:tcBorders>
            <w:vAlign w:val="center"/>
          </w:tcPr>
          <w:p>
            <w:pPr>
              <w:spacing w:line="440" w:lineRule="exact"/>
              <w:jc w:val="center"/>
              <w:rPr>
                <w:rFonts w:ascii="宋体" w:cs="宋体"/>
                <w:sz w:val="24"/>
                <w:szCs w:val="32"/>
              </w:rPr>
            </w:pPr>
            <w:bookmarkStart w:id="12" w:name="_Toc457480882"/>
            <w:r>
              <w:rPr>
                <w:rFonts w:hint="eastAsia" w:ascii="宋体" w:hAnsi="宋体" w:cs="宋体"/>
                <w:sz w:val="24"/>
              </w:rPr>
              <w:t>序号</w:t>
            </w:r>
            <w:bookmarkEnd w:id="12"/>
          </w:p>
        </w:tc>
        <w:tc>
          <w:tcPr>
            <w:tcW w:w="9193" w:type="dxa"/>
            <w:tcBorders>
              <w:top w:val="single" w:color="auto" w:sz="4" w:space="0"/>
              <w:left w:val="single" w:color="auto" w:sz="4" w:space="0"/>
              <w:bottom w:val="single" w:color="auto" w:sz="4" w:space="0"/>
            </w:tcBorders>
            <w:vAlign w:val="center"/>
          </w:tcPr>
          <w:p>
            <w:pPr>
              <w:spacing w:line="440" w:lineRule="exact"/>
              <w:jc w:val="center"/>
              <w:rPr>
                <w:rFonts w:ascii="宋体" w:cs="宋体"/>
                <w:sz w:val="24"/>
                <w:szCs w:val="20"/>
              </w:rPr>
            </w:pPr>
            <w:bookmarkStart w:id="13" w:name="_Toc457480883"/>
            <w:r>
              <w:rPr>
                <w:rFonts w:hint="eastAsia" w:ascii="宋体" w:hAnsi="宋体" w:cs="宋体"/>
                <w:sz w:val="24"/>
              </w:rPr>
              <w:t>内容、要求</w:t>
            </w:r>
            <w:bookmarkEnd w:id="13"/>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3" w:hRule="atLeast"/>
          <w:jc w:val="center"/>
        </w:trPr>
        <w:tc>
          <w:tcPr>
            <w:tcW w:w="792" w:type="dxa"/>
            <w:tcBorders>
              <w:top w:val="single" w:color="auto" w:sz="4" w:space="0"/>
              <w:bottom w:val="single" w:color="auto" w:sz="4" w:space="0"/>
              <w:right w:val="single" w:color="auto" w:sz="4" w:space="0"/>
            </w:tcBorders>
            <w:vAlign w:val="center"/>
          </w:tcPr>
          <w:p>
            <w:pPr>
              <w:spacing w:line="440" w:lineRule="exact"/>
              <w:jc w:val="center"/>
              <w:rPr>
                <w:rFonts w:ascii="宋体" w:cs="宋体"/>
                <w:sz w:val="24"/>
                <w:szCs w:val="32"/>
              </w:rPr>
            </w:pPr>
            <w:bookmarkStart w:id="14" w:name="_Toc457480884"/>
            <w:r>
              <w:rPr>
                <w:rFonts w:ascii="宋体" w:hAnsi="宋体" w:cs="宋体"/>
                <w:sz w:val="24"/>
              </w:rPr>
              <w:t>1</w:t>
            </w:r>
            <w:bookmarkEnd w:id="14"/>
          </w:p>
        </w:tc>
        <w:tc>
          <w:tcPr>
            <w:tcW w:w="9193" w:type="dxa"/>
            <w:tcBorders>
              <w:top w:val="single" w:color="auto" w:sz="4" w:space="0"/>
              <w:left w:val="single" w:color="auto" w:sz="4" w:space="0"/>
              <w:bottom w:val="single" w:color="auto" w:sz="4" w:space="0"/>
            </w:tcBorders>
            <w:vAlign w:val="center"/>
          </w:tcPr>
          <w:p>
            <w:pPr>
              <w:spacing w:line="440" w:lineRule="exact"/>
              <w:rPr>
                <w:rFonts w:ascii="宋体" w:cs="宋体"/>
                <w:sz w:val="24"/>
              </w:rPr>
            </w:pPr>
            <w:bookmarkStart w:id="15" w:name="_Toc457480885"/>
            <w:r>
              <w:rPr>
                <w:rFonts w:hint="eastAsia" w:ascii="宋体" w:hAnsi="宋体" w:cs="宋体"/>
                <w:sz w:val="24"/>
              </w:rPr>
              <w:t>项目名称：</w:t>
            </w:r>
            <w:bookmarkEnd w:id="15"/>
            <w:r>
              <w:rPr>
                <w:rFonts w:ascii="宋体" w:hAnsi="宋体" w:cs="宋体"/>
                <w:sz w:val="24"/>
              </w:rPr>
              <w:t>浙江广厦建设职业技术大学校园外卖配送服务项目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91" w:hRule="atLeast"/>
          <w:jc w:val="center"/>
        </w:trPr>
        <w:tc>
          <w:tcPr>
            <w:tcW w:w="792" w:type="dxa"/>
            <w:tcBorders>
              <w:top w:val="single" w:color="auto" w:sz="4" w:space="0"/>
              <w:bottom w:val="single" w:color="auto" w:sz="4" w:space="0"/>
              <w:right w:val="single" w:color="auto" w:sz="4" w:space="0"/>
            </w:tcBorders>
            <w:vAlign w:val="center"/>
          </w:tcPr>
          <w:p>
            <w:pPr>
              <w:spacing w:line="440" w:lineRule="exact"/>
              <w:jc w:val="center"/>
              <w:rPr>
                <w:rFonts w:ascii="宋体" w:cs="宋体"/>
                <w:sz w:val="24"/>
                <w:szCs w:val="32"/>
              </w:rPr>
            </w:pPr>
            <w:bookmarkStart w:id="16" w:name="_Toc457480886"/>
            <w:r>
              <w:rPr>
                <w:rFonts w:ascii="宋体" w:hAnsi="宋体" w:cs="宋体"/>
                <w:sz w:val="24"/>
                <w:szCs w:val="32"/>
              </w:rPr>
              <w:t>2</w:t>
            </w:r>
            <w:bookmarkEnd w:id="16"/>
          </w:p>
        </w:tc>
        <w:tc>
          <w:tcPr>
            <w:tcW w:w="9193" w:type="dxa"/>
            <w:tcBorders>
              <w:top w:val="single" w:color="auto" w:sz="4" w:space="0"/>
              <w:left w:val="single" w:color="auto" w:sz="4" w:space="0"/>
              <w:bottom w:val="single" w:color="auto" w:sz="4" w:space="0"/>
            </w:tcBorders>
            <w:vAlign w:val="center"/>
          </w:tcPr>
          <w:p>
            <w:pPr>
              <w:spacing w:line="440" w:lineRule="exact"/>
              <w:jc w:val="left"/>
              <w:rPr>
                <w:rFonts w:ascii="宋体" w:cs="宋体"/>
                <w:sz w:val="24"/>
              </w:rPr>
            </w:pPr>
            <w:bookmarkStart w:id="17" w:name="_Toc457480887"/>
            <w:r>
              <w:rPr>
                <w:rFonts w:hint="eastAsia" w:ascii="宋体" w:hAnsi="宋体" w:cs="宋体"/>
                <w:sz w:val="24"/>
              </w:rPr>
              <w:t>投标报价及费用：</w:t>
            </w:r>
            <w:r>
              <w:rPr>
                <w:rFonts w:ascii="宋体" w:hAnsi="宋体" w:cs="宋体"/>
                <w:sz w:val="24"/>
              </w:rPr>
              <w:t>1</w:t>
            </w:r>
            <w:r>
              <w:rPr>
                <w:rFonts w:hint="eastAsia" w:ascii="宋体" w:hAnsi="宋体" w:cs="宋体"/>
                <w:sz w:val="24"/>
              </w:rPr>
              <w:t>、本项目投标</w:t>
            </w:r>
            <w:r>
              <w:rPr>
                <w:rFonts w:hint="eastAsia" w:ascii="宋体" w:hAnsi="宋体" w:cs="宋体"/>
                <w:sz w:val="24"/>
                <w:lang w:val="en-US" w:eastAsia="zh-CN"/>
              </w:rPr>
              <w:t>以</w:t>
            </w:r>
            <w:r>
              <w:rPr>
                <w:rFonts w:hint="eastAsia" w:ascii="宋体" w:hAnsi="宋体" w:cs="宋体"/>
                <w:sz w:val="24"/>
              </w:rPr>
              <w:t>经营管理费</w:t>
            </w:r>
            <w:r>
              <w:rPr>
                <w:rFonts w:hint="eastAsia" w:ascii="宋体" w:hAnsi="宋体" w:cs="宋体"/>
                <w:sz w:val="24"/>
                <w:lang w:eastAsia="zh-CN"/>
              </w:rPr>
              <w:t>（</w:t>
            </w:r>
            <w:r>
              <w:rPr>
                <w:rFonts w:hint="eastAsia" w:ascii="宋体" w:hAnsi="宋体" w:cs="宋体"/>
                <w:sz w:val="24"/>
                <w:lang w:val="en-US" w:eastAsia="zh-CN"/>
              </w:rPr>
              <w:t>%）进行</w:t>
            </w:r>
            <w:r>
              <w:rPr>
                <w:rFonts w:hint="eastAsia" w:ascii="宋体" w:hAnsi="宋体" w:cs="宋体"/>
                <w:sz w:val="24"/>
              </w:rPr>
              <w:t>报价；</w:t>
            </w:r>
            <w:r>
              <w:rPr>
                <w:rFonts w:ascii="宋体" w:hAnsi="宋体" w:cs="宋体"/>
                <w:sz w:val="24"/>
              </w:rPr>
              <w:t>2</w:t>
            </w:r>
            <w:r>
              <w:rPr>
                <w:rFonts w:hint="eastAsia" w:ascii="宋体" w:hAnsi="宋体" w:cs="宋体"/>
                <w:sz w:val="24"/>
              </w:rPr>
              <w:t>、不论投标结果如何，投标人均应自行承担所有与投标有关的全部费用；</w:t>
            </w:r>
            <w:bookmarkEnd w:id="17"/>
            <w:r>
              <w:rPr>
                <w:rFonts w:ascii="宋体" w:hAnsi="宋体" w:cs="宋体"/>
                <w:b/>
                <w:sz w:val="24"/>
              </w:rPr>
              <w:t xml:space="preserve"> 3</w:t>
            </w:r>
            <w:r>
              <w:rPr>
                <w:rFonts w:hint="eastAsia" w:ascii="宋体" w:hAnsi="宋体" w:cs="宋体"/>
                <w:b/>
                <w:sz w:val="24"/>
              </w:rPr>
              <w:t>、投标费用：中标服务费按照本招标文件总则第（五）条规定收取。</w:t>
            </w:r>
            <w:r>
              <w:rPr>
                <w:rFonts w:ascii="宋体" w:hAnsi="宋体" w:cs="宋体"/>
                <w:b/>
                <w:sz w:val="24"/>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42" w:hRule="atLeast"/>
          <w:jc w:val="center"/>
        </w:trPr>
        <w:tc>
          <w:tcPr>
            <w:tcW w:w="792" w:type="dxa"/>
            <w:tcBorders>
              <w:top w:val="single" w:color="auto" w:sz="4" w:space="0"/>
              <w:bottom w:val="single" w:color="auto" w:sz="4" w:space="0"/>
              <w:right w:val="single" w:color="auto" w:sz="4" w:space="0"/>
            </w:tcBorders>
            <w:vAlign w:val="center"/>
          </w:tcPr>
          <w:p>
            <w:pPr>
              <w:spacing w:line="360" w:lineRule="auto"/>
              <w:jc w:val="center"/>
              <w:rPr>
                <w:rFonts w:ascii="宋体" w:cs="宋体"/>
                <w:sz w:val="24"/>
                <w:szCs w:val="32"/>
              </w:rPr>
            </w:pPr>
            <w:r>
              <w:rPr>
                <w:rFonts w:ascii="宋体" w:hAnsi="宋体" w:cs="宋体"/>
                <w:sz w:val="24"/>
              </w:rPr>
              <w:t>3</w:t>
            </w:r>
          </w:p>
        </w:tc>
        <w:tc>
          <w:tcPr>
            <w:tcW w:w="9193" w:type="dxa"/>
            <w:tcBorders>
              <w:top w:val="single" w:color="auto" w:sz="4" w:space="0"/>
              <w:left w:val="single" w:color="auto" w:sz="4" w:space="0"/>
              <w:bottom w:val="single" w:color="auto" w:sz="4" w:space="0"/>
            </w:tcBorders>
            <w:vAlign w:val="center"/>
          </w:tcPr>
          <w:p>
            <w:pPr>
              <w:pStyle w:val="2"/>
              <w:spacing w:line="360" w:lineRule="auto"/>
            </w:pPr>
            <w:r>
              <w:rPr>
                <w:rFonts w:hint="eastAsia" w:ascii="宋体" w:hAnsi="宋体" w:cs="宋体"/>
                <w:sz w:val="24"/>
              </w:rPr>
              <w:t>投标人若对招标文件有质疑的，请在投标截止时间2日前与招标代理机构联系，如在规定时间内未收到任何质疑，则视为投标人对招标文件无异议，表示默认。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7" w:hRule="atLeast"/>
          <w:jc w:val="center"/>
        </w:trPr>
        <w:tc>
          <w:tcPr>
            <w:tcW w:w="792" w:type="dxa"/>
            <w:tcBorders>
              <w:top w:val="single" w:color="auto" w:sz="4" w:space="0"/>
              <w:bottom w:val="single" w:color="auto" w:sz="4" w:space="0"/>
              <w:right w:val="single" w:color="auto" w:sz="4" w:space="0"/>
            </w:tcBorders>
            <w:vAlign w:val="center"/>
          </w:tcPr>
          <w:p>
            <w:pPr>
              <w:spacing w:line="440" w:lineRule="exact"/>
              <w:jc w:val="center"/>
              <w:rPr>
                <w:rFonts w:ascii="宋体" w:cs="宋体"/>
                <w:sz w:val="24"/>
                <w:szCs w:val="32"/>
              </w:rPr>
            </w:pPr>
            <w:r>
              <w:rPr>
                <w:rFonts w:ascii="宋体" w:hAnsi="宋体" w:cs="宋体"/>
                <w:sz w:val="24"/>
              </w:rPr>
              <w:t>4</w:t>
            </w:r>
          </w:p>
        </w:tc>
        <w:tc>
          <w:tcPr>
            <w:tcW w:w="9193" w:type="dxa"/>
            <w:tcBorders>
              <w:top w:val="single" w:color="auto" w:sz="4" w:space="0"/>
              <w:left w:val="single" w:color="auto" w:sz="4" w:space="0"/>
              <w:bottom w:val="single" w:color="auto" w:sz="4" w:space="0"/>
            </w:tcBorders>
            <w:vAlign w:val="center"/>
          </w:tcPr>
          <w:p>
            <w:pPr>
              <w:spacing w:line="440" w:lineRule="exact"/>
              <w:textAlignment w:val="top"/>
              <w:rPr>
                <w:rFonts w:ascii="宋体" w:cs="宋体"/>
              </w:rPr>
            </w:pPr>
            <w:bookmarkStart w:id="18" w:name="_Toc457480893"/>
            <w:r>
              <w:rPr>
                <w:rFonts w:hint="eastAsia" w:ascii="宋体" w:hAnsi="宋体" w:cs="宋体"/>
                <w:sz w:val="24"/>
              </w:rPr>
              <w:t>投标文件组成：资格审查文件、资信及商务文件、技术文件和投标报价文件正本各</w:t>
            </w:r>
            <w:r>
              <w:rPr>
                <w:rFonts w:ascii="宋体" w:hAnsi="宋体" w:cs="宋体"/>
                <w:sz w:val="24"/>
              </w:rPr>
              <w:t xml:space="preserve"> 1 </w:t>
            </w:r>
            <w:r>
              <w:rPr>
                <w:rFonts w:hint="eastAsia" w:ascii="宋体" w:hAnsi="宋体" w:cs="宋体"/>
                <w:sz w:val="24"/>
              </w:rPr>
              <w:t>份；副本各2份</w:t>
            </w:r>
            <w:bookmarkEnd w:id="18"/>
            <w:r>
              <w:rPr>
                <w:rFonts w:hint="eastAsia" w:ascii="宋体" w:hAnsi="宋体" w:cs="宋体"/>
                <w:sz w:val="24"/>
              </w:rPr>
              <w:t>。（需提供原件的资料，资料原件装订在正本，资料复印件装订在副本）</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49" w:hRule="atLeast"/>
          <w:jc w:val="center"/>
        </w:trPr>
        <w:tc>
          <w:tcPr>
            <w:tcW w:w="792" w:type="dxa"/>
            <w:tcBorders>
              <w:top w:val="single" w:color="auto" w:sz="4" w:space="0"/>
              <w:bottom w:val="single" w:color="auto" w:sz="4" w:space="0"/>
              <w:right w:val="single" w:color="auto" w:sz="4" w:space="0"/>
            </w:tcBorders>
            <w:vAlign w:val="center"/>
          </w:tcPr>
          <w:p>
            <w:pPr>
              <w:spacing w:line="440" w:lineRule="exact"/>
              <w:jc w:val="center"/>
              <w:rPr>
                <w:rFonts w:ascii="宋体" w:cs="宋体"/>
                <w:sz w:val="24"/>
                <w:szCs w:val="32"/>
              </w:rPr>
            </w:pPr>
            <w:r>
              <w:rPr>
                <w:rFonts w:ascii="宋体" w:hAnsi="宋体" w:cs="宋体"/>
                <w:sz w:val="24"/>
                <w:szCs w:val="32"/>
              </w:rPr>
              <w:t>5</w:t>
            </w:r>
          </w:p>
        </w:tc>
        <w:tc>
          <w:tcPr>
            <w:tcW w:w="9193" w:type="dxa"/>
            <w:tcBorders>
              <w:top w:val="single" w:color="auto" w:sz="4" w:space="0"/>
              <w:left w:val="single" w:color="auto" w:sz="4" w:space="0"/>
              <w:bottom w:val="single" w:color="auto" w:sz="4" w:space="0"/>
            </w:tcBorders>
            <w:vAlign w:val="center"/>
          </w:tcPr>
          <w:p>
            <w:pPr>
              <w:spacing w:line="440" w:lineRule="exact"/>
              <w:jc w:val="left"/>
              <w:rPr>
                <w:rFonts w:ascii="宋体" w:cs="宋体"/>
                <w:sz w:val="24"/>
              </w:rPr>
            </w:pPr>
            <w:bookmarkStart w:id="19" w:name="_Toc457480897"/>
            <w:r>
              <w:rPr>
                <w:rFonts w:hint="eastAsia" w:ascii="宋体" w:hAnsi="宋体" w:cs="宋体"/>
                <w:sz w:val="24"/>
              </w:rPr>
              <w:t>投标截止时间：</w:t>
            </w:r>
            <w:r>
              <w:rPr>
                <w:rFonts w:hint="eastAsia" w:ascii="宋体" w:hAnsi="宋体" w:cs="Arial"/>
                <w:sz w:val="24"/>
              </w:rPr>
              <w:t>2023年</w:t>
            </w:r>
            <w:r>
              <w:rPr>
                <w:rFonts w:hint="default" w:ascii="宋体" w:hAnsi="宋体" w:cs="Arial"/>
                <w:sz w:val="24"/>
                <w:lang w:val="en-US"/>
              </w:rPr>
              <w:t>8</w:t>
            </w:r>
            <w:r>
              <w:rPr>
                <w:rFonts w:hint="eastAsia" w:ascii="宋体" w:hAnsi="宋体" w:cs="Arial"/>
                <w:sz w:val="24"/>
              </w:rPr>
              <w:t>月</w:t>
            </w:r>
            <w:r>
              <w:rPr>
                <w:rFonts w:hint="default" w:ascii="宋体" w:hAnsi="宋体" w:cs="Arial"/>
                <w:sz w:val="24"/>
                <w:lang w:val="en-US"/>
              </w:rPr>
              <w:t>1</w:t>
            </w:r>
            <w:r>
              <w:rPr>
                <w:rFonts w:hint="eastAsia" w:ascii="宋体" w:hAnsi="宋体" w:cs="Arial"/>
                <w:sz w:val="24"/>
              </w:rPr>
              <w:t>日</w:t>
            </w:r>
            <w:r>
              <w:rPr>
                <w:rFonts w:hint="default" w:ascii="宋体" w:hAnsi="宋体" w:cs="Arial"/>
                <w:sz w:val="24"/>
                <w:lang w:val="en-US"/>
              </w:rPr>
              <w:t>9</w:t>
            </w:r>
            <w:r>
              <w:rPr>
                <w:rFonts w:hint="eastAsia" w:ascii="宋体" w:hAnsi="宋体" w:cs="Arial"/>
                <w:sz w:val="24"/>
              </w:rPr>
              <w:t>时</w:t>
            </w:r>
            <w:r>
              <w:rPr>
                <w:rFonts w:hint="default" w:ascii="宋体" w:hAnsi="宋体" w:cs="Arial"/>
                <w:sz w:val="24"/>
                <w:lang w:val="en-US"/>
              </w:rPr>
              <w:t>00</w:t>
            </w:r>
            <w:r>
              <w:rPr>
                <w:rFonts w:hint="eastAsia" w:ascii="宋体" w:hAnsi="宋体" w:cs="Arial"/>
                <w:sz w:val="24"/>
              </w:rPr>
              <w:t>分</w:t>
            </w:r>
            <w:r>
              <w:rPr>
                <w:rFonts w:hint="eastAsia" w:ascii="宋体" w:hAnsi="宋体" w:cs="宋体"/>
                <w:sz w:val="24"/>
              </w:rPr>
              <w:t>前</w:t>
            </w:r>
            <w:bookmarkEnd w:id="19"/>
          </w:p>
          <w:p>
            <w:pPr>
              <w:spacing w:line="440" w:lineRule="exact"/>
              <w:ind w:firstLine="480" w:firstLineChars="200"/>
              <w:textAlignment w:val="top"/>
              <w:rPr>
                <w:rFonts w:ascii="宋体" w:cs="宋体"/>
                <w:sz w:val="24"/>
              </w:rPr>
            </w:pPr>
            <w:r>
              <w:rPr>
                <w:rFonts w:hint="eastAsia" w:ascii="宋体" w:hAnsi="宋体" w:cs="宋体"/>
                <w:sz w:val="24"/>
              </w:rPr>
              <w:t>本项目采用不见面开标的形式开标，各投标人自行下载钉钉，在投标截止时间前</w:t>
            </w:r>
            <w:r>
              <w:rPr>
                <w:rFonts w:ascii="宋体" w:hAnsi="宋体" w:cs="宋体"/>
                <w:sz w:val="24"/>
              </w:rPr>
              <w:t>1</w:t>
            </w:r>
            <w:r>
              <w:rPr>
                <w:rFonts w:hint="eastAsia" w:ascii="宋体" w:hAnsi="宋体" w:cs="宋体"/>
                <w:sz w:val="24"/>
              </w:rPr>
              <w:t>小时内招标代理机构将邀请各投标人进入本项目钉钉群签到，并开启群视频直播，对开标现场情况进行全程直播。</w:t>
            </w:r>
          </w:p>
          <w:p>
            <w:pPr>
              <w:spacing w:line="440" w:lineRule="exact"/>
              <w:jc w:val="left"/>
              <w:rPr>
                <w:rFonts w:ascii="宋体" w:cs="宋体"/>
                <w:sz w:val="24"/>
              </w:rPr>
            </w:pPr>
            <w:r>
              <w:rPr>
                <w:rFonts w:hint="eastAsia" w:ascii="宋体" w:hAnsi="宋体" w:cs="宋体"/>
                <w:sz w:val="24"/>
              </w:rPr>
              <w:t>各投标人应先将投标文件按照招标文件规定的密封要求进行密封，然后快递邮寄至东阳市鑫盛工程咨询有限公司（地址：</w:t>
            </w:r>
            <w:r>
              <w:rPr>
                <w:rFonts w:ascii="宋体" w:hAnsi="宋体" w:cs="宋体"/>
                <w:sz w:val="24"/>
              </w:rPr>
              <w:t>浙江省东阳市白云街道八华南路63号</w:t>
            </w:r>
            <w:r>
              <w:rPr>
                <w:rFonts w:hint="eastAsia" w:ascii="宋体" w:hAnsi="宋体" w:cs="宋体"/>
                <w:sz w:val="24"/>
              </w:rPr>
              <w:t>；邮编：</w:t>
            </w:r>
            <w:r>
              <w:rPr>
                <w:rFonts w:ascii="宋体" w:hAnsi="宋体" w:cs="宋体"/>
                <w:sz w:val="24"/>
              </w:rPr>
              <w:t>322100</w:t>
            </w:r>
            <w:r>
              <w:rPr>
                <w:rFonts w:hint="eastAsia" w:ascii="宋体" w:hAnsi="宋体" w:cs="宋体"/>
                <w:sz w:val="24"/>
              </w:rPr>
              <w:t>；联系电话：0579-86</w:t>
            </w:r>
            <w:r>
              <w:rPr>
                <w:rFonts w:ascii="宋体" w:hAnsi="宋体" w:cs="宋体"/>
                <w:sz w:val="24"/>
              </w:rPr>
              <w:t>683133</w:t>
            </w:r>
            <w:r>
              <w:rPr>
                <w:rFonts w:hint="eastAsia" w:ascii="宋体" w:hAnsi="宋体" w:cs="宋体"/>
                <w:sz w:val="24"/>
              </w:rPr>
              <w:t>；联系人：</w:t>
            </w:r>
            <w:r>
              <w:rPr>
                <w:rFonts w:ascii="宋体" w:hAnsi="宋体" w:cs="宋体"/>
                <w:sz w:val="24"/>
              </w:rPr>
              <w:t>卢佳美</w:t>
            </w:r>
            <w:r>
              <w:rPr>
                <w:rFonts w:hint="eastAsia" w:ascii="宋体" w:hAnsi="宋体" w:cs="宋体"/>
                <w:sz w:val="24"/>
              </w:rPr>
              <w:t>），快递邮件应于2023年</w:t>
            </w:r>
            <w:r>
              <w:rPr>
                <w:rFonts w:hint="default" w:ascii="宋体" w:hAnsi="宋体" w:cs="宋体"/>
                <w:sz w:val="24"/>
                <w:lang w:val="en-US"/>
              </w:rPr>
              <w:t>7</w:t>
            </w:r>
            <w:r>
              <w:rPr>
                <w:rFonts w:hint="eastAsia" w:ascii="宋体" w:hAnsi="宋体" w:cs="宋体"/>
                <w:sz w:val="24"/>
              </w:rPr>
              <w:t>月</w:t>
            </w:r>
            <w:r>
              <w:rPr>
                <w:rFonts w:hint="default" w:ascii="宋体" w:hAnsi="宋体" w:cs="宋体"/>
                <w:sz w:val="24"/>
                <w:lang w:val="en-US"/>
              </w:rPr>
              <w:t>31</w:t>
            </w:r>
            <w:r>
              <w:rPr>
                <w:rFonts w:hint="eastAsia" w:ascii="宋体" w:hAnsi="宋体" w:cs="宋体"/>
                <w:sz w:val="24"/>
              </w:rPr>
              <w:t>日</w:t>
            </w:r>
            <w:r>
              <w:rPr>
                <w:rFonts w:hint="default" w:ascii="宋体" w:hAnsi="宋体" w:cs="宋体"/>
                <w:sz w:val="24"/>
                <w:lang w:val="en-US"/>
              </w:rPr>
              <w:t>16</w:t>
            </w:r>
            <w:r>
              <w:rPr>
                <w:rFonts w:hint="eastAsia" w:ascii="宋体" w:hAnsi="宋体" w:cs="宋体"/>
                <w:sz w:val="24"/>
              </w:rPr>
              <w:t>时</w:t>
            </w:r>
            <w:r>
              <w:rPr>
                <w:rFonts w:hint="default" w:ascii="宋体" w:hAnsi="宋体" w:cs="宋体"/>
                <w:sz w:val="24"/>
                <w:lang w:val="en-US"/>
              </w:rPr>
              <w:t>30</w:t>
            </w:r>
            <w:r>
              <w:rPr>
                <w:rFonts w:hint="eastAsia" w:ascii="宋体" w:hAnsi="宋体" w:cs="宋体"/>
                <w:sz w:val="24"/>
              </w:rPr>
              <w:t>分前送达东阳市鑫盛工程咨询有限公司，规定时间内收到的投标文件视为在投标截止时间前送达，逾期未送达的视为投标人自动放弃本项目投标，东阳市鑫盛工程咨询有限公司将快递收到的投标文件原封（包括快递包装）不动的送往开标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7" w:hRule="atLeast"/>
          <w:jc w:val="center"/>
        </w:trPr>
        <w:tc>
          <w:tcPr>
            <w:tcW w:w="792" w:type="dxa"/>
            <w:tcBorders>
              <w:top w:val="single" w:color="auto" w:sz="4" w:space="0"/>
              <w:bottom w:val="single" w:color="auto" w:sz="4" w:space="0"/>
              <w:right w:val="single" w:color="auto" w:sz="4" w:space="0"/>
            </w:tcBorders>
            <w:vAlign w:val="center"/>
          </w:tcPr>
          <w:p>
            <w:pPr>
              <w:spacing w:line="440" w:lineRule="exact"/>
              <w:jc w:val="center"/>
              <w:rPr>
                <w:rFonts w:ascii="宋体" w:cs="宋体"/>
                <w:sz w:val="24"/>
                <w:szCs w:val="32"/>
              </w:rPr>
            </w:pPr>
            <w:r>
              <w:rPr>
                <w:rFonts w:ascii="宋体" w:hAnsi="宋体" w:cs="宋体"/>
                <w:sz w:val="24"/>
                <w:szCs w:val="32"/>
              </w:rPr>
              <w:t>6</w:t>
            </w:r>
          </w:p>
        </w:tc>
        <w:tc>
          <w:tcPr>
            <w:tcW w:w="9193" w:type="dxa"/>
            <w:tcBorders>
              <w:top w:val="single" w:color="auto" w:sz="4" w:space="0"/>
              <w:left w:val="single" w:color="auto" w:sz="4" w:space="0"/>
              <w:bottom w:val="single" w:color="auto" w:sz="4" w:space="0"/>
            </w:tcBorders>
            <w:vAlign w:val="center"/>
          </w:tcPr>
          <w:p>
            <w:pPr>
              <w:spacing w:line="440" w:lineRule="exact"/>
              <w:jc w:val="left"/>
              <w:rPr>
                <w:rFonts w:ascii="宋体" w:cs="宋体"/>
                <w:b/>
                <w:bCs/>
                <w:sz w:val="24"/>
              </w:rPr>
            </w:pPr>
            <w:bookmarkStart w:id="20" w:name="_Toc457480900"/>
            <w:r>
              <w:rPr>
                <w:rFonts w:hint="eastAsia" w:ascii="宋体" w:hAnsi="宋体" w:cs="宋体"/>
                <w:sz w:val="24"/>
              </w:rPr>
              <w:t>开标时间：</w:t>
            </w:r>
            <w:bookmarkEnd w:id="20"/>
            <w:r>
              <w:rPr>
                <w:rFonts w:hint="eastAsia" w:ascii="宋体" w:hAnsi="宋体" w:cs="Arial"/>
                <w:sz w:val="24"/>
              </w:rPr>
              <w:t>2023年</w:t>
            </w:r>
            <w:r>
              <w:rPr>
                <w:rFonts w:hint="default" w:ascii="宋体" w:hAnsi="宋体" w:cs="Arial"/>
                <w:sz w:val="24"/>
                <w:lang w:val="en-US"/>
              </w:rPr>
              <w:t>8</w:t>
            </w:r>
            <w:r>
              <w:rPr>
                <w:rFonts w:hint="eastAsia" w:ascii="宋体" w:hAnsi="宋体" w:cs="Arial"/>
                <w:sz w:val="24"/>
              </w:rPr>
              <w:t>月</w:t>
            </w:r>
            <w:r>
              <w:rPr>
                <w:rFonts w:hint="default" w:ascii="宋体" w:hAnsi="宋体" w:cs="Arial"/>
                <w:sz w:val="24"/>
                <w:lang w:val="en-US"/>
              </w:rPr>
              <w:t>1</w:t>
            </w:r>
            <w:r>
              <w:rPr>
                <w:rFonts w:hint="eastAsia" w:ascii="宋体" w:hAnsi="宋体" w:cs="Arial"/>
                <w:sz w:val="24"/>
              </w:rPr>
              <w:t>日</w:t>
            </w:r>
            <w:r>
              <w:rPr>
                <w:rFonts w:hint="default" w:ascii="宋体" w:hAnsi="宋体" w:cs="Arial"/>
                <w:sz w:val="24"/>
                <w:lang w:val="en-US"/>
              </w:rPr>
              <w:t>9</w:t>
            </w:r>
            <w:r>
              <w:rPr>
                <w:rFonts w:hint="eastAsia" w:ascii="宋体" w:hAnsi="宋体" w:cs="Arial"/>
                <w:sz w:val="24"/>
              </w:rPr>
              <w:t>时</w:t>
            </w:r>
            <w:r>
              <w:rPr>
                <w:rFonts w:hint="default" w:ascii="宋体" w:hAnsi="宋体" w:cs="Arial"/>
                <w:sz w:val="24"/>
                <w:lang w:val="en-US"/>
              </w:rPr>
              <w:t>00</w:t>
            </w:r>
            <w:r>
              <w:rPr>
                <w:rFonts w:hint="eastAsia" w:ascii="宋体" w:hAnsi="宋体" w:cs="Arial"/>
                <w:sz w:val="24"/>
              </w:rPr>
              <w:t>分</w:t>
            </w:r>
          </w:p>
          <w:p>
            <w:pPr>
              <w:spacing w:line="440" w:lineRule="exact"/>
              <w:jc w:val="left"/>
              <w:rPr>
                <w:rFonts w:ascii="宋体" w:cs="宋体"/>
                <w:sz w:val="24"/>
              </w:rPr>
            </w:pPr>
            <w:r>
              <w:rPr>
                <w:rFonts w:ascii="宋体" w:hAnsi="宋体" w:cs="宋体"/>
                <w:sz w:val="24"/>
              </w:rPr>
              <w:t xml:space="preserve">   </w:t>
            </w:r>
            <w:r>
              <w:rPr>
                <w:rFonts w:hint="eastAsia" w:ascii="宋体" w:hAnsi="宋体" w:cs="宋体"/>
                <w:sz w:val="24"/>
              </w:rPr>
              <w:t>投标人无须到开标现场开标，但应在授权委托书中注明往来信件的电子邮箱、钉钉号，随时关注电子邮箱、钉钉动态，若在开评标过程中评审小组需要求投标人澄清、说明或者补正的，均通过授权委托书中指定的电子邮箱或钉钉中进行澄清、说明或者补正，投标人对电子邮箱或钉钉中作出澄清、说明或者补正的相关内容承担全部责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3" w:hRule="atLeast"/>
          <w:jc w:val="center"/>
        </w:trPr>
        <w:tc>
          <w:tcPr>
            <w:tcW w:w="792" w:type="dxa"/>
            <w:tcBorders>
              <w:top w:val="single" w:color="auto" w:sz="4" w:space="0"/>
              <w:bottom w:val="single" w:color="auto" w:sz="4" w:space="0"/>
              <w:right w:val="single" w:color="auto" w:sz="4" w:space="0"/>
            </w:tcBorders>
            <w:vAlign w:val="center"/>
          </w:tcPr>
          <w:p>
            <w:pPr>
              <w:spacing w:line="440" w:lineRule="exact"/>
              <w:jc w:val="center"/>
              <w:rPr>
                <w:rFonts w:ascii="宋体" w:cs="宋体"/>
                <w:sz w:val="24"/>
                <w:szCs w:val="32"/>
              </w:rPr>
            </w:pPr>
            <w:r>
              <w:rPr>
                <w:rFonts w:ascii="宋体" w:hAnsi="宋体" w:cs="宋体"/>
                <w:sz w:val="24"/>
                <w:szCs w:val="32"/>
              </w:rPr>
              <w:t>7</w:t>
            </w:r>
          </w:p>
        </w:tc>
        <w:tc>
          <w:tcPr>
            <w:tcW w:w="9193" w:type="dxa"/>
            <w:tcBorders>
              <w:top w:val="single" w:color="auto" w:sz="4" w:space="0"/>
              <w:left w:val="single" w:color="auto" w:sz="4" w:space="0"/>
              <w:bottom w:val="single" w:color="auto" w:sz="4" w:space="0"/>
            </w:tcBorders>
            <w:vAlign w:val="center"/>
          </w:tcPr>
          <w:p>
            <w:pPr>
              <w:spacing w:line="440" w:lineRule="exact"/>
              <w:jc w:val="left"/>
              <w:rPr>
                <w:rFonts w:ascii="宋体" w:cs="宋体"/>
                <w:sz w:val="24"/>
              </w:rPr>
            </w:pPr>
            <w:bookmarkStart w:id="21" w:name="_Toc457480903"/>
            <w:r>
              <w:rPr>
                <w:rFonts w:hint="eastAsia" w:ascii="宋体" w:hAnsi="宋体" w:cs="宋体"/>
                <w:sz w:val="24"/>
              </w:rPr>
              <w:t>评标办法：综合评分法</w:t>
            </w:r>
            <w:bookmarkEnd w:id="21"/>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91" w:hRule="atLeast"/>
          <w:jc w:val="center"/>
        </w:trPr>
        <w:tc>
          <w:tcPr>
            <w:tcW w:w="792" w:type="dxa"/>
            <w:tcBorders>
              <w:top w:val="single" w:color="auto" w:sz="4" w:space="0"/>
              <w:bottom w:val="single" w:color="auto" w:sz="4" w:space="0"/>
              <w:right w:val="single" w:color="auto" w:sz="4" w:space="0"/>
            </w:tcBorders>
            <w:vAlign w:val="center"/>
          </w:tcPr>
          <w:p>
            <w:pPr>
              <w:spacing w:line="440" w:lineRule="exact"/>
              <w:jc w:val="center"/>
              <w:rPr>
                <w:rFonts w:ascii="宋体" w:cs="宋体"/>
                <w:sz w:val="24"/>
                <w:szCs w:val="32"/>
              </w:rPr>
            </w:pPr>
            <w:r>
              <w:rPr>
                <w:rFonts w:ascii="宋体" w:hAnsi="宋体" w:cs="宋体"/>
                <w:sz w:val="24"/>
                <w:szCs w:val="32"/>
              </w:rPr>
              <w:t>8</w:t>
            </w:r>
          </w:p>
        </w:tc>
        <w:tc>
          <w:tcPr>
            <w:tcW w:w="9193" w:type="dxa"/>
            <w:tcBorders>
              <w:top w:val="single" w:color="auto" w:sz="4" w:space="0"/>
              <w:left w:val="single" w:color="auto" w:sz="4" w:space="0"/>
              <w:bottom w:val="single" w:color="auto" w:sz="4" w:space="0"/>
            </w:tcBorders>
            <w:vAlign w:val="center"/>
          </w:tcPr>
          <w:p>
            <w:pPr>
              <w:spacing w:line="440" w:lineRule="exact"/>
              <w:jc w:val="left"/>
              <w:rPr>
                <w:rFonts w:ascii="宋体" w:cs="宋体"/>
                <w:sz w:val="24"/>
              </w:rPr>
            </w:pPr>
            <w:r>
              <w:rPr>
                <w:rFonts w:hint="eastAsia" w:ascii="宋体" w:hAnsi="宋体" w:cs="宋体"/>
                <w:sz w:val="24"/>
              </w:rPr>
              <w:t>中标结果公告：自中标人确定之日起2个工作日内，中标结果公告于广厦大学网站（http://www.guangshaxy.com/），公告3个工作日。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7" w:hRule="atLeast"/>
          <w:jc w:val="center"/>
        </w:trPr>
        <w:tc>
          <w:tcPr>
            <w:tcW w:w="792" w:type="dxa"/>
            <w:tcBorders>
              <w:top w:val="single" w:color="auto" w:sz="4" w:space="0"/>
              <w:bottom w:val="single" w:color="auto" w:sz="4" w:space="0"/>
              <w:right w:val="single" w:color="auto" w:sz="4" w:space="0"/>
            </w:tcBorders>
            <w:vAlign w:val="center"/>
          </w:tcPr>
          <w:p>
            <w:pPr>
              <w:spacing w:line="440" w:lineRule="exact"/>
              <w:jc w:val="center"/>
              <w:rPr>
                <w:rFonts w:ascii="宋体" w:cs="宋体"/>
                <w:sz w:val="24"/>
                <w:szCs w:val="32"/>
              </w:rPr>
            </w:pPr>
            <w:r>
              <w:rPr>
                <w:rFonts w:ascii="宋体" w:hAnsi="宋体" w:cs="宋体"/>
                <w:sz w:val="24"/>
                <w:szCs w:val="32"/>
              </w:rPr>
              <w:t>9</w:t>
            </w:r>
          </w:p>
        </w:tc>
        <w:tc>
          <w:tcPr>
            <w:tcW w:w="9193" w:type="dxa"/>
            <w:tcBorders>
              <w:top w:val="single" w:color="auto" w:sz="4" w:space="0"/>
              <w:left w:val="single" w:color="auto" w:sz="4" w:space="0"/>
              <w:bottom w:val="single" w:color="auto" w:sz="4" w:space="0"/>
            </w:tcBorders>
            <w:vAlign w:val="center"/>
          </w:tcPr>
          <w:p>
            <w:pPr>
              <w:spacing w:line="440" w:lineRule="exact"/>
              <w:jc w:val="left"/>
              <w:rPr>
                <w:rFonts w:ascii="宋体" w:cs="宋体"/>
                <w:sz w:val="24"/>
              </w:rPr>
            </w:pPr>
            <w:bookmarkStart w:id="22" w:name="_Toc457480909"/>
            <w:r>
              <w:rPr>
                <w:rFonts w:hint="eastAsia" w:ascii="宋体" w:hAnsi="宋体" w:cs="宋体"/>
                <w:sz w:val="24"/>
              </w:rPr>
              <w:t>《中标通知书》的领取时间：</w:t>
            </w:r>
            <w:bookmarkEnd w:id="22"/>
            <w:r>
              <w:rPr>
                <w:rFonts w:hint="eastAsia" w:ascii="宋体" w:hAnsi="宋体" w:cs="宋体"/>
                <w:sz w:val="24"/>
              </w:rPr>
              <w:t>确定中标人后，中标人应在三个工作日内，向招标代理机构领取《中标通知书》，否则按放弃中标资格处理。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7" w:hRule="atLeast"/>
          <w:jc w:val="center"/>
        </w:trPr>
        <w:tc>
          <w:tcPr>
            <w:tcW w:w="792" w:type="dxa"/>
            <w:tcBorders>
              <w:top w:val="single" w:color="auto" w:sz="4" w:space="0"/>
              <w:bottom w:val="single" w:color="auto" w:sz="4" w:space="0"/>
              <w:right w:val="single" w:color="auto" w:sz="4" w:space="0"/>
            </w:tcBorders>
            <w:vAlign w:val="center"/>
          </w:tcPr>
          <w:p>
            <w:pPr>
              <w:spacing w:line="440" w:lineRule="exact"/>
              <w:jc w:val="center"/>
              <w:rPr>
                <w:rFonts w:ascii="宋体" w:cs="宋体"/>
                <w:sz w:val="24"/>
                <w:szCs w:val="32"/>
              </w:rPr>
            </w:pPr>
            <w:r>
              <w:rPr>
                <w:rFonts w:ascii="宋体" w:hAnsi="宋体" w:cs="宋体"/>
                <w:sz w:val="24"/>
                <w:szCs w:val="32"/>
              </w:rPr>
              <w:t>1</w:t>
            </w:r>
            <w:r>
              <w:rPr>
                <w:rFonts w:hint="eastAsia" w:ascii="宋体" w:hAnsi="宋体" w:cs="宋体"/>
                <w:sz w:val="24"/>
                <w:szCs w:val="32"/>
              </w:rPr>
              <w:t>0</w:t>
            </w:r>
          </w:p>
        </w:tc>
        <w:tc>
          <w:tcPr>
            <w:tcW w:w="9193" w:type="dxa"/>
            <w:tcBorders>
              <w:top w:val="single" w:color="auto" w:sz="4" w:space="0"/>
              <w:left w:val="single" w:color="auto" w:sz="4" w:space="0"/>
              <w:bottom w:val="single" w:color="auto" w:sz="4" w:space="0"/>
            </w:tcBorders>
            <w:vAlign w:val="center"/>
          </w:tcPr>
          <w:p>
            <w:pPr>
              <w:spacing w:line="440" w:lineRule="exact"/>
              <w:jc w:val="left"/>
              <w:rPr>
                <w:rFonts w:hint="eastAsia" w:ascii="宋体" w:hAnsi="宋体" w:cs="宋体"/>
                <w:sz w:val="24"/>
                <w:highlight w:val="none"/>
              </w:rPr>
            </w:pPr>
            <w:r>
              <w:rPr>
                <w:rFonts w:ascii="宋体" w:hAnsi="宋体" w:cs="宋体"/>
                <w:sz w:val="24"/>
                <w:highlight w:val="none"/>
              </w:rPr>
              <w:t>履约保证金：</w:t>
            </w:r>
            <w:r>
              <w:rPr>
                <w:rFonts w:hint="default" w:ascii="宋体" w:hAnsi="宋体" w:cs="宋体"/>
                <w:sz w:val="24"/>
                <w:highlight w:val="none"/>
                <w:lang w:val="en-US"/>
              </w:rPr>
              <w:t>本项目不收取履约保证金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3" w:hRule="atLeast"/>
          <w:jc w:val="center"/>
        </w:trPr>
        <w:tc>
          <w:tcPr>
            <w:tcW w:w="792" w:type="dxa"/>
            <w:tcBorders>
              <w:top w:val="single" w:color="auto" w:sz="4" w:space="0"/>
              <w:bottom w:val="single" w:color="auto" w:sz="4" w:space="0"/>
              <w:right w:val="single" w:color="auto" w:sz="4" w:space="0"/>
            </w:tcBorders>
            <w:vAlign w:val="center"/>
          </w:tcPr>
          <w:p>
            <w:pPr>
              <w:spacing w:line="440" w:lineRule="exact"/>
              <w:jc w:val="center"/>
              <w:rPr>
                <w:rFonts w:ascii="宋体" w:cs="宋体"/>
                <w:sz w:val="24"/>
                <w:szCs w:val="32"/>
              </w:rPr>
            </w:pPr>
            <w:r>
              <w:rPr>
                <w:rFonts w:ascii="宋体" w:hAnsi="宋体" w:cs="宋体"/>
                <w:sz w:val="24"/>
                <w:szCs w:val="32"/>
              </w:rPr>
              <w:t>1</w:t>
            </w:r>
            <w:r>
              <w:rPr>
                <w:rFonts w:hint="eastAsia" w:ascii="宋体" w:hAnsi="宋体" w:cs="宋体"/>
                <w:sz w:val="24"/>
                <w:szCs w:val="32"/>
              </w:rPr>
              <w:t>1</w:t>
            </w:r>
          </w:p>
        </w:tc>
        <w:tc>
          <w:tcPr>
            <w:tcW w:w="9193" w:type="dxa"/>
            <w:tcBorders>
              <w:top w:val="single" w:color="auto" w:sz="4" w:space="0"/>
              <w:left w:val="single" w:color="auto" w:sz="4" w:space="0"/>
              <w:bottom w:val="single" w:color="auto" w:sz="4" w:space="0"/>
            </w:tcBorders>
            <w:vAlign w:val="center"/>
          </w:tcPr>
          <w:p>
            <w:pPr>
              <w:spacing w:line="440" w:lineRule="exact"/>
              <w:jc w:val="left"/>
              <w:rPr>
                <w:rFonts w:ascii="宋体" w:cs="宋体"/>
                <w:sz w:val="24"/>
              </w:rPr>
            </w:pPr>
            <w:bookmarkStart w:id="23" w:name="_Toc457480915"/>
            <w:r>
              <w:rPr>
                <w:rFonts w:hint="eastAsia" w:ascii="宋体" w:hAnsi="宋体" w:cs="宋体"/>
                <w:sz w:val="24"/>
              </w:rPr>
              <w:t>签订合同时间：发出《中标通知书》之日起</w:t>
            </w:r>
            <w:r>
              <w:rPr>
                <w:rFonts w:ascii="宋体" w:hAnsi="宋体" w:cs="宋体"/>
                <w:sz w:val="24"/>
              </w:rPr>
              <w:t>30</w:t>
            </w:r>
            <w:r>
              <w:rPr>
                <w:rFonts w:hint="eastAsia" w:ascii="宋体" w:hAnsi="宋体" w:cs="宋体"/>
                <w:sz w:val="24"/>
              </w:rPr>
              <w:t>日内。</w:t>
            </w:r>
            <w:bookmarkEnd w:id="23"/>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3" w:hRule="atLeast"/>
          <w:jc w:val="center"/>
        </w:trPr>
        <w:tc>
          <w:tcPr>
            <w:tcW w:w="792" w:type="dxa"/>
            <w:tcBorders>
              <w:top w:val="single" w:color="auto" w:sz="4" w:space="0"/>
              <w:bottom w:val="single" w:color="auto" w:sz="4" w:space="0"/>
              <w:right w:val="single" w:color="auto" w:sz="4" w:space="0"/>
            </w:tcBorders>
            <w:vAlign w:val="center"/>
          </w:tcPr>
          <w:p>
            <w:pPr>
              <w:spacing w:line="440" w:lineRule="exact"/>
              <w:jc w:val="center"/>
              <w:rPr>
                <w:rFonts w:ascii="宋体" w:cs="宋体"/>
                <w:bCs/>
                <w:sz w:val="24"/>
              </w:rPr>
            </w:pPr>
            <w:r>
              <w:rPr>
                <w:rFonts w:ascii="宋体" w:hAnsi="宋体" w:cs="宋体"/>
                <w:sz w:val="24"/>
                <w:szCs w:val="32"/>
              </w:rPr>
              <w:t>1</w:t>
            </w:r>
            <w:r>
              <w:rPr>
                <w:rFonts w:hint="eastAsia" w:ascii="宋体" w:hAnsi="宋体" w:cs="宋体"/>
                <w:sz w:val="24"/>
                <w:szCs w:val="32"/>
              </w:rPr>
              <w:t>2</w:t>
            </w:r>
          </w:p>
        </w:tc>
        <w:tc>
          <w:tcPr>
            <w:tcW w:w="9193" w:type="dxa"/>
            <w:tcBorders>
              <w:top w:val="single" w:color="auto" w:sz="4" w:space="0"/>
              <w:left w:val="single" w:color="auto" w:sz="4" w:space="0"/>
              <w:bottom w:val="single" w:color="auto" w:sz="4" w:space="0"/>
            </w:tcBorders>
            <w:vAlign w:val="center"/>
          </w:tcPr>
          <w:p>
            <w:pPr>
              <w:spacing w:line="440" w:lineRule="exact"/>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中标人与东阳市广大后勤服务有限公司签订采购合同。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1" w:hRule="atLeast"/>
          <w:jc w:val="center"/>
        </w:trPr>
        <w:tc>
          <w:tcPr>
            <w:tcW w:w="792" w:type="dxa"/>
            <w:tcBorders>
              <w:top w:val="single" w:color="auto" w:sz="4" w:space="0"/>
              <w:bottom w:val="single" w:color="auto" w:sz="4" w:space="0"/>
              <w:right w:val="single" w:color="auto" w:sz="4" w:space="0"/>
            </w:tcBorders>
            <w:vAlign w:val="center"/>
          </w:tcPr>
          <w:p>
            <w:pPr>
              <w:spacing w:line="440" w:lineRule="exact"/>
              <w:jc w:val="center"/>
              <w:rPr>
                <w:rFonts w:ascii="宋体" w:cs="宋体"/>
                <w:sz w:val="24"/>
                <w:szCs w:val="32"/>
              </w:rPr>
            </w:pPr>
            <w:r>
              <w:rPr>
                <w:rFonts w:ascii="宋体" w:hAnsi="宋体" w:cs="宋体"/>
                <w:sz w:val="24"/>
                <w:szCs w:val="32"/>
              </w:rPr>
              <w:t>1</w:t>
            </w:r>
            <w:r>
              <w:rPr>
                <w:rFonts w:hint="eastAsia" w:ascii="宋体" w:hAnsi="宋体" w:cs="宋体"/>
                <w:sz w:val="24"/>
                <w:szCs w:val="32"/>
              </w:rPr>
              <w:t>3</w:t>
            </w:r>
          </w:p>
        </w:tc>
        <w:tc>
          <w:tcPr>
            <w:tcW w:w="9193" w:type="dxa"/>
            <w:tcBorders>
              <w:top w:val="single" w:color="auto" w:sz="4" w:space="0"/>
              <w:left w:val="single" w:color="auto" w:sz="4" w:space="0"/>
              <w:bottom w:val="single" w:color="auto" w:sz="4" w:space="0"/>
            </w:tcBorders>
            <w:vAlign w:val="center"/>
          </w:tcPr>
          <w:p>
            <w:pPr>
              <w:pStyle w:val="2"/>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结算方式：扣除水电费后的营业额×中标费率，</w:t>
            </w:r>
            <w:r>
              <w:rPr>
                <w:rFonts w:hint="default" w:ascii="宋体" w:hAnsi="宋体" w:eastAsia="宋体" w:cs="宋体"/>
                <w:kern w:val="2"/>
                <w:sz w:val="24"/>
                <w:szCs w:val="24"/>
                <w:lang w:val="en-US" w:eastAsia="zh-CN" w:bidi="ar-SA"/>
              </w:rPr>
              <w:t>采购人在第二个月15号前扣除管理费及其他费用后，再打给中标人</w:t>
            </w:r>
            <w:r>
              <w:rPr>
                <w:rFonts w:hint="eastAsia" w:ascii="宋体" w:hAnsi="宋体" w:eastAsia="宋体" w:cs="宋体"/>
                <w:kern w:val="2"/>
                <w:sz w:val="24"/>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52" w:hRule="atLeast"/>
          <w:jc w:val="center"/>
        </w:trPr>
        <w:tc>
          <w:tcPr>
            <w:tcW w:w="792" w:type="dxa"/>
            <w:tcBorders>
              <w:top w:val="single" w:color="auto" w:sz="4" w:space="0"/>
              <w:bottom w:val="single" w:color="auto" w:sz="4" w:space="0"/>
              <w:right w:val="single" w:color="auto" w:sz="4" w:space="0"/>
            </w:tcBorders>
            <w:vAlign w:val="center"/>
          </w:tcPr>
          <w:p>
            <w:pPr>
              <w:spacing w:line="440" w:lineRule="exact"/>
              <w:jc w:val="center"/>
              <w:rPr>
                <w:rFonts w:ascii="宋体" w:cs="宋体"/>
                <w:sz w:val="24"/>
                <w:szCs w:val="32"/>
              </w:rPr>
            </w:pPr>
            <w:r>
              <w:rPr>
                <w:rFonts w:ascii="宋体" w:hAnsi="宋体" w:cs="宋体"/>
                <w:sz w:val="24"/>
                <w:szCs w:val="32"/>
              </w:rPr>
              <w:t>1</w:t>
            </w:r>
            <w:r>
              <w:rPr>
                <w:rFonts w:hint="eastAsia" w:ascii="宋体" w:hAnsi="宋体" w:cs="宋体"/>
                <w:sz w:val="24"/>
                <w:szCs w:val="32"/>
              </w:rPr>
              <w:t>4</w:t>
            </w:r>
          </w:p>
        </w:tc>
        <w:tc>
          <w:tcPr>
            <w:tcW w:w="9193" w:type="dxa"/>
            <w:tcBorders>
              <w:top w:val="single" w:color="auto" w:sz="4" w:space="0"/>
              <w:left w:val="single" w:color="auto" w:sz="4" w:space="0"/>
              <w:bottom w:val="single" w:color="auto" w:sz="4" w:space="0"/>
            </w:tcBorders>
            <w:vAlign w:val="center"/>
          </w:tcPr>
          <w:p>
            <w:pPr>
              <w:snapToGrid w:val="0"/>
              <w:spacing w:line="440" w:lineRule="exact"/>
              <w:rPr>
                <w:rFonts w:ascii="宋体" w:cs="宋体"/>
                <w:sz w:val="24"/>
              </w:rPr>
            </w:pPr>
            <w:r>
              <w:rPr>
                <w:rFonts w:hint="eastAsia" w:ascii="宋体" w:hAnsi="宋体" w:cs="宋体"/>
                <w:sz w:val="24"/>
              </w:rPr>
              <w:t>服务地点：东阳市内，采购人指定的地点。</w:t>
            </w:r>
          </w:p>
          <w:p>
            <w:pPr>
              <w:spacing w:line="440" w:lineRule="exact"/>
              <w:jc w:val="left"/>
              <w:rPr>
                <w:rFonts w:ascii="宋体" w:cs="宋体"/>
                <w:sz w:val="24"/>
              </w:rPr>
            </w:pPr>
            <w:r>
              <w:rPr>
                <w:rFonts w:hint="eastAsia" w:ascii="宋体" w:hAnsi="宋体" w:cs="宋体"/>
                <w:sz w:val="24"/>
              </w:rPr>
              <w:t>根据中华人民共和国现行技术标准，按招标文件以及合同规定的验收评定标准等规范，由采购人组织相关人员进行验收，验收合格后，采购人出具验收报告；验收费用由中标人承担；采购人出具一式二份验收报告（不含其它单位存档份数），一份由中标人保管，一份由东阳市鑫盛工程咨询有限公司（原件）存档。</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92" w:type="dxa"/>
            <w:tcBorders>
              <w:top w:val="single" w:color="auto" w:sz="4" w:space="0"/>
              <w:bottom w:val="single" w:color="auto" w:sz="4" w:space="0"/>
              <w:right w:val="single" w:color="auto" w:sz="4" w:space="0"/>
            </w:tcBorders>
            <w:vAlign w:val="center"/>
          </w:tcPr>
          <w:p>
            <w:pPr>
              <w:spacing w:line="440" w:lineRule="exact"/>
              <w:jc w:val="center"/>
              <w:rPr>
                <w:rFonts w:ascii="宋体" w:cs="宋体"/>
                <w:sz w:val="24"/>
                <w:szCs w:val="32"/>
              </w:rPr>
            </w:pPr>
            <w:r>
              <w:rPr>
                <w:rFonts w:ascii="宋体" w:hAnsi="宋体" w:cs="宋体"/>
                <w:sz w:val="24"/>
                <w:szCs w:val="32"/>
              </w:rPr>
              <w:t>1</w:t>
            </w:r>
            <w:r>
              <w:rPr>
                <w:rFonts w:hint="eastAsia" w:ascii="宋体" w:hAnsi="宋体" w:cs="宋体"/>
                <w:sz w:val="24"/>
                <w:szCs w:val="32"/>
              </w:rPr>
              <w:t>5</w:t>
            </w:r>
          </w:p>
        </w:tc>
        <w:tc>
          <w:tcPr>
            <w:tcW w:w="9193" w:type="dxa"/>
            <w:tcBorders>
              <w:top w:val="single" w:color="auto" w:sz="4" w:space="0"/>
              <w:left w:val="single" w:color="auto" w:sz="4" w:space="0"/>
              <w:bottom w:val="single" w:color="auto" w:sz="4" w:space="0"/>
            </w:tcBorders>
            <w:vAlign w:val="center"/>
          </w:tcPr>
          <w:p>
            <w:pPr>
              <w:spacing w:line="440" w:lineRule="exact"/>
              <w:jc w:val="left"/>
              <w:rPr>
                <w:rFonts w:ascii="宋体" w:cs="宋体"/>
                <w:b/>
                <w:sz w:val="24"/>
              </w:rPr>
            </w:pPr>
            <w:r>
              <w:rPr>
                <w:rFonts w:hint="eastAsia" w:ascii="宋体" w:hAnsi="宋体" w:cs="宋体"/>
                <w:sz w:val="24"/>
              </w:rPr>
              <w:t>投标文件有效期：</w:t>
            </w:r>
            <w:r>
              <w:rPr>
                <w:rFonts w:ascii="宋体" w:hAnsi="宋体" w:cs="宋体"/>
                <w:sz w:val="24"/>
                <w:u w:val="single"/>
              </w:rPr>
              <w:t>60</w:t>
            </w:r>
            <w:r>
              <w:rPr>
                <w:rFonts w:hint="eastAsia" w:ascii="宋体" w:hAnsi="宋体" w:cs="宋体"/>
                <w:sz w:val="24"/>
              </w:rPr>
              <w:t>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3" w:hRule="atLeast"/>
          <w:jc w:val="center"/>
        </w:trPr>
        <w:tc>
          <w:tcPr>
            <w:tcW w:w="792" w:type="dxa"/>
            <w:tcBorders>
              <w:top w:val="single" w:color="auto" w:sz="4" w:space="0"/>
              <w:bottom w:val="single" w:color="auto" w:sz="4" w:space="0"/>
              <w:right w:val="single" w:color="auto" w:sz="4" w:space="0"/>
            </w:tcBorders>
            <w:vAlign w:val="center"/>
          </w:tcPr>
          <w:p>
            <w:pPr>
              <w:spacing w:line="440" w:lineRule="exact"/>
              <w:jc w:val="center"/>
              <w:rPr>
                <w:rFonts w:ascii="宋体" w:cs="宋体"/>
                <w:sz w:val="24"/>
                <w:szCs w:val="32"/>
              </w:rPr>
            </w:pPr>
            <w:r>
              <w:rPr>
                <w:rFonts w:ascii="宋体" w:hAnsi="宋体" w:cs="宋体"/>
                <w:sz w:val="24"/>
                <w:szCs w:val="32"/>
              </w:rPr>
              <w:t>1</w:t>
            </w:r>
            <w:r>
              <w:rPr>
                <w:rFonts w:hint="eastAsia" w:ascii="宋体" w:hAnsi="宋体" w:cs="宋体"/>
                <w:sz w:val="24"/>
                <w:szCs w:val="32"/>
              </w:rPr>
              <w:t>6</w:t>
            </w:r>
          </w:p>
        </w:tc>
        <w:tc>
          <w:tcPr>
            <w:tcW w:w="9193" w:type="dxa"/>
            <w:tcBorders>
              <w:top w:val="single" w:color="auto" w:sz="4" w:space="0"/>
              <w:left w:val="single" w:color="auto" w:sz="4" w:space="0"/>
              <w:bottom w:val="single" w:color="auto" w:sz="4" w:space="0"/>
            </w:tcBorders>
            <w:vAlign w:val="center"/>
          </w:tcPr>
          <w:p>
            <w:pPr>
              <w:spacing w:line="440" w:lineRule="exact"/>
              <w:jc w:val="left"/>
              <w:rPr>
                <w:rFonts w:ascii="宋体" w:cs="宋体"/>
                <w:b/>
                <w:sz w:val="24"/>
              </w:rPr>
            </w:pPr>
            <w:bookmarkStart w:id="24" w:name="_Toc457480921"/>
            <w:r>
              <w:rPr>
                <w:rFonts w:hint="eastAsia" w:ascii="宋体" w:hAnsi="宋体" w:cs="宋体"/>
                <w:b/>
                <w:sz w:val="24"/>
              </w:rPr>
              <w:t>招标人对投标人的落选不作出任何解释。</w:t>
            </w:r>
            <w:bookmarkEnd w:id="24"/>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91" w:hRule="atLeast"/>
          <w:jc w:val="center"/>
        </w:trPr>
        <w:tc>
          <w:tcPr>
            <w:tcW w:w="792" w:type="dxa"/>
            <w:tcBorders>
              <w:top w:val="single" w:color="auto" w:sz="4" w:space="0"/>
              <w:bottom w:val="single" w:color="auto" w:sz="4" w:space="0"/>
              <w:right w:val="single" w:color="auto" w:sz="4" w:space="0"/>
            </w:tcBorders>
            <w:vAlign w:val="center"/>
          </w:tcPr>
          <w:p>
            <w:pPr>
              <w:spacing w:line="440" w:lineRule="exact"/>
              <w:jc w:val="center"/>
              <w:rPr>
                <w:rFonts w:ascii="宋体" w:cs="宋体"/>
                <w:sz w:val="24"/>
                <w:szCs w:val="32"/>
                <w:u w:val="single"/>
              </w:rPr>
            </w:pPr>
            <w:r>
              <w:rPr>
                <w:rFonts w:ascii="宋体" w:hAnsi="宋体" w:cs="宋体"/>
                <w:sz w:val="24"/>
                <w:szCs w:val="32"/>
              </w:rPr>
              <w:t>1</w:t>
            </w:r>
            <w:r>
              <w:rPr>
                <w:rFonts w:hint="eastAsia" w:ascii="宋体" w:hAnsi="宋体" w:cs="宋体"/>
                <w:sz w:val="24"/>
                <w:szCs w:val="32"/>
              </w:rPr>
              <w:t>7</w:t>
            </w:r>
          </w:p>
        </w:tc>
        <w:tc>
          <w:tcPr>
            <w:tcW w:w="9193" w:type="dxa"/>
            <w:tcBorders>
              <w:top w:val="single" w:color="auto" w:sz="4" w:space="0"/>
              <w:left w:val="single" w:color="auto" w:sz="4" w:space="0"/>
              <w:bottom w:val="single" w:color="auto" w:sz="4" w:space="0"/>
            </w:tcBorders>
            <w:vAlign w:val="center"/>
          </w:tcPr>
          <w:p>
            <w:pPr>
              <w:spacing w:line="440" w:lineRule="exact"/>
              <w:jc w:val="left"/>
              <w:rPr>
                <w:rFonts w:ascii="宋体" w:cs="宋体"/>
                <w:b/>
                <w:sz w:val="24"/>
              </w:rPr>
            </w:pPr>
            <w:bookmarkStart w:id="25" w:name="_Toc457480923"/>
            <w:r>
              <w:rPr>
                <w:rFonts w:hint="eastAsia" w:ascii="宋体" w:hAnsi="宋体" w:cs="宋体"/>
                <w:b/>
                <w:sz w:val="24"/>
              </w:rPr>
              <w:t>采购人和招标代理机构的任何工作人员对投标人所作的任何口头解释、介绍、答复，仅供投标人参考，不作为招标依据，</w:t>
            </w:r>
            <w:bookmarkEnd w:id="25"/>
            <w:r>
              <w:rPr>
                <w:rFonts w:hint="eastAsia" w:ascii="宋体" w:hAnsi="宋体" w:cs="宋体"/>
                <w:b/>
                <w:sz w:val="24"/>
              </w:rPr>
              <w:t>对采购人、招标代理机构和投标人无任何约束力，一切以书面形式为准。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1" w:hRule="atLeast"/>
          <w:jc w:val="center"/>
        </w:trPr>
        <w:tc>
          <w:tcPr>
            <w:tcW w:w="792" w:type="dxa"/>
            <w:tcBorders>
              <w:top w:val="single" w:color="auto" w:sz="4" w:space="0"/>
              <w:bottom w:val="single" w:color="auto" w:sz="4" w:space="0"/>
              <w:right w:val="single" w:color="auto" w:sz="4" w:space="0"/>
            </w:tcBorders>
            <w:vAlign w:val="center"/>
          </w:tcPr>
          <w:p>
            <w:pPr>
              <w:spacing w:line="440" w:lineRule="exact"/>
              <w:jc w:val="center"/>
              <w:rPr>
                <w:rFonts w:ascii="宋体" w:cs="宋体"/>
                <w:sz w:val="24"/>
                <w:szCs w:val="32"/>
                <w:u w:val="single"/>
              </w:rPr>
            </w:pPr>
            <w:r>
              <w:rPr>
                <w:rFonts w:ascii="宋体" w:cs="宋体"/>
                <w:sz w:val="24"/>
                <w:szCs w:val="32"/>
                <w:u w:val="single"/>
              </w:rPr>
              <w:t>18</w:t>
            </w:r>
          </w:p>
        </w:tc>
        <w:tc>
          <w:tcPr>
            <w:tcW w:w="9193" w:type="dxa"/>
            <w:tcBorders>
              <w:top w:val="single" w:color="auto" w:sz="4" w:space="0"/>
              <w:left w:val="single" w:color="auto" w:sz="4" w:space="0"/>
              <w:bottom w:val="single" w:color="auto" w:sz="4" w:space="0"/>
            </w:tcBorders>
            <w:vAlign w:val="center"/>
          </w:tcPr>
          <w:p>
            <w:pPr>
              <w:spacing w:line="440" w:lineRule="exact"/>
              <w:jc w:val="left"/>
              <w:rPr>
                <w:rFonts w:ascii="宋体" w:cs="宋体"/>
                <w:sz w:val="24"/>
              </w:rPr>
            </w:pPr>
            <w:bookmarkStart w:id="26" w:name="_Toc457480925"/>
            <w:r>
              <w:rPr>
                <w:rFonts w:hint="eastAsia" w:ascii="宋体" w:hAnsi="宋体" w:cs="宋体"/>
                <w:sz w:val="24"/>
              </w:rPr>
              <w:t>解释：本招标文件的解释权属于东阳市鑫盛工程咨询有限公司。</w:t>
            </w:r>
            <w:bookmarkEnd w:id="26"/>
          </w:p>
        </w:tc>
      </w:tr>
    </w:tbl>
    <w:p>
      <w:pPr>
        <w:spacing w:line="360" w:lineRule="auto"/>
        <w:rPr>
          <w:rFonts w:ascii="宋体" w:cs="宋体"/>
          <w:b/>
          <w:sz w:val="24"/>
          <w:szCs w:val="28"/>
        </w:rPr>
      </w:pPr>
      <w:r>
        <w:rPr>
          <w:rFonts w:hint="eastAsia" w:ascii="宋体" w:hAnsi="宋体" w:cs="宋体"/>
          <w:b/>
          <w:sz w:val="24"/>
          <w:szCs w:val="28"/>
        </w:rPr>
        <w:t>注：如本招标文件后面的条款与本表有矛盾的以本表的内容为准。</w:t>
      </w:r>
    </w:p>
    <w:p>
      <w:pPr>
        <w:pStyle w:val="5"/>
        <w:pageBreakBefore/>
        <w:spacing w:line="360" w:lineRule="auto"/>
        <w:jc w:val="center"/>
        <w:rPr>
          <w:rFonts w:ascii="宋体" w:cs="宋体"/>
        </w:rPr>
      </w:pPr>
      <w:bookmarkStart w:id="27" w:name="_Toc454196065"/>
      <w:bookmarkStart w:id="28" w:name="_Toc9541"/>
      <w:r>
        <w:rPr>
          <w:rFonts w:hint="eastAsia" w:ascii="宋体" w:hAnsi="宋体" w:cs="宋体"/>
        </w:rPr>
        <w:t>一、总</w:t>
      </w:r>
      <w:r>
        <w:rPr>
          <w:rFonts w:ascii="宋体" w:hAnsi="宋体" w:cs="宋体"/>
        </w:rPr>
        <w:t xml:space="preserve"> </w:t>
      </w:r>
      <w:r>
        <w:rPr>
          <w:rFonts w:hint="eastAsia" w:ascii="宋体" w:hAnsi="宋体" w:cs="宋体"/>
        </w:rPr>
        <w:t>则</w:t>
      </w:r>
      <w:bookmarkEnd w:id="27"/>
      <w:bookmarkEnd w:id="28"/>
    </w:p>
    <w:p>
      <w:pPr>
        <w:spacing w:line="440" w:lineRule="exact"/>
        <w:rPr>
          <w:rFonts w:ascii="宋体" w:cs="宋体"/>
          <w:b/>
          <w:sz w:val="24"/>
        </w:rPr>
      </w:pPr>
      <w:r>
        <w:rPr>
          <w:rFonts w:hint="eastAsia" w:ascii="宋体" w:hAnsi="宋体" w:cs="宋体"/>
          <w:b/>
          <w:sz w:val="24"/>
        </w:rPr>
        <w:t>（一）</w:t>
      </w:r>
      <w:r>
        <w:rPr>
          <w:rFonts w:ascii="宋体" w:hAnsi="宋体" w:cs="宋体"/>
          <w:b/>
          <w:sz w:val="24"/>
        </w:rPr>
        <w:t xml:space="preserve"> </w:t>
      </w:r>
      <w:r>
        <w:rPr>
          <w:rFonts w:hint="eastAsia" w:ascii="宋体" w:hAnsi="宋体" w:cs="宋体"/>
          <w:b/>
          <w:sz w:val="24"/>
        </w:rPr>
        <w:t>适用范围</w:t>
      </w:r>
    </w:p>
    <w:p>
      <w:pPr>
        <w:spacing w:line="440" w:lineRule="exact"/>
        <w:ind w:firstLine="480" w:firstLineChars="200"/>
        <w:rPr>
          <w:rFonts w:ascii="宋体" w:cs="宋体"/>
          <w:sz w:val="24"/>
        </w:rPr>
      </w:pPr>
      <w:r>
        <w:rPr>
          <w:rFonts w:hint="eastAsia" w:ascii="宋体" w:hAnsi="宋体" w:cs="宋体"/>
          <w:sz w:val="24"/>
        </w:rPr>
        <w:t>本招标文件适用于</w:t>
      </w:r>
      <w:r>
        <w:rPr>
          <w:rFonts w:ascii="宋体" w:hAnsi="宋体" w:cs="宋体"/>
          <w:sz w:val="24"/>
        </w:rPr>
        <w:t>浙江广厦建设职业技术大学校园外卖配送服务项目</w:t>
      </w:r>
      <w:r>
        <w:rPr>
          <w:rFonts w:hint="eastAsia" w:ascii="宋体" w:hAnsi="宋体" w:cs="宋体"/>
          <w:sz w:val="24"/>
        </w:rPr>
        <w:t>的招标、投标、评标、定标、验收、合同履约、付款等行为（法律、法规另有规定的，从其规定）。</w:t>
      </w:r>
    </w:p>
    <w:p>
      <w:pPr>
        <w:spacing w:line="440" w:lineRule="exact"/>
        <w:rPr>
          <w:rFonts w:ascii="宋体" w:cs="宋体"/>
          <w:b/>
          <w:sz w:val="24"/>
        </w:rPr>
      </w:pPr>
      <w:r>
        <w:rPr>
          <w:rFonts w:hint="eastAsia" w:ascii="宋体" w:hAnsi="宋体" w:cs="宋体"/>
          <w:b/>
          <w:sz w:val="24"/>
        </w:rPr>
        <w:t>（二）定义</w:t>
      </w:r>
    </w:p>
    <w:p>
      <w:pPr>
        <w:spacing w:line="440" w:lineRule="exact"/>
        <w:ind w:firstLine="480" w:firstLineChars="200"/>
        <w:rPr>
          <w:rFonts w:ascii="宋体" w:cs="宋体"/>
          <w:sz w:val="24"/>
        </w:rPr>
      </w:pPr>
      <w:r>
        <w:rPr>
          <w:rFonts w:ascii="宋体" w:hAnsi="宋体" w:cs="宋体"/>
          <w:sz w:val="24"/>
        </w:rPr>
        <w:t>1.</w:t>
      </w:r>
      <w:r>
        <w:rPr>
          <w:rFonts w:hint="eastAsia" w:ascii="宋体" w:hAnsi="宋体" w:cs="宋体"/>
          <w:sz w:val="24"/>
        </w:rPr>
        <w:t>招标采购单位系指组织本次招标的东阳市鑫盛工程咨询有限公司（“招标人”）和东阳市广大后勤服务有限公司（“采购人”）。</w:t>
      </w:r>
    </w:p>
    <w:p>
      <w:pPr>
        <w:spacing w:line="440" w:lineRule="exact"/>
        <w:ind w:firstLine="480" w:firstLineChars="200"/>
        <w:rPr>
          <w:rFonts w:ascii="宋体" w:hAnsi="宋体" w:cs="宋体"/>
          <w:sz w:val="24"/>
        </w:rPr>
      </w:pPr>
      <w:r>
        <w:rPr>
          <w:rFonts w:hint="eastAsia" w:ascii="宋体" w:hAnsi="宋体" w:cs="宋体"/>
          <w:sz w:val="24"/>
        </w:rPr>
        <w:t>2.“投标人”系指向招标方提交投标文件的单位或个人。</w:t>
      </w:r>
    </w:p>
    <w:p>
      <w:pPr>
        <w:spacing w:line="440" w:lineRule="exact"/>
        <w:ind w:firstLine="480" w:firstLineChars="200"/>
        <w:rPr>
          <w:rFonts w:ascii="宋体" w:hAnsi="宋体" w:cs="宋体"/>
          <w:sz w:val="24"/>
        </w:rPr>
      </w:pPr>
      <w:r>
        <w:rPr>
          <w:rFonts w:hint="eastAsia" w:ascii="宋体" w:hAnsi="宋体" w:cs="宋体"/>
          <w:sz w:val="24"/>
        </w:rPr>
        <w:t xml:space="preserve">3.“服务”系指招标文件规定投标人须承担的本项目所衍生的一切服务义务。 </w:t>
      </w:r>
    </w:p>
    <w:p>
      <w:pPr>
        <w:spacing w:line="440" w:lineRule="exact"/>
        <w:ind w:firstLine="480" w:firstLineChars="200"/>
        <w:rPr>
          <w:rFonts w:ascii="宋体" w:hAnsi="宋体" w:cs="宋体"/>
          <w:sz w:val="24"/>
        </w:rPr>
      </w:pPr>
      <w:r>
        <w:rPr>
          <w:rFonts w:hint="eastAsia" w:ascii="宋体" w:hAnsi="宋体" w:cs="宋体"/>
          <w:sz w:val="24"/>
        </w:rPr>
        <w:t>4.“项目”系指投标人按招标文件规定向采购人提供的成果和项目服务。</w:t>
      </w:r>
    </w:p>
    <w:p>
      <w:pPr>
        <w:spacing w:line="440" w:lineRule="exact"/>
        <w:ind w:firstLine="480" w:firstLineChars="200"/>
        <w:rPr>
          <w:rFonts w:ascii="宋体" w:hAnsi="宋体" w:cs="宋体"/>
          <w:sz w:val="24"/>
        </w:rPr>
      </w:pPr>
      <w:r>
        <w:rPr>
          <w:rFonts w:hint="eastAsia" w:ascii="宋体" w:hAnsi="宋体" w:cs="宋体"/>
          <w:sz w:val="24"/>
        </w:rPr>
        <w:t>5.“书面形式”包括信函、传真、电报等。</w:t>
      </w:r>
    </w:p>
    <w:p>
      <w:pPr>
        <w:spacing w:line="440" w:lineRule="exact"/>
        <w:ind w:firstLine="480" w:firstLineChars="200"/>
        <w:rPr>
          <w:rFonts w:ascii="宋体" w:hAnsi="宋体" w:cs="宋体"/>
          <w:sz w:val="24"/>
        </w:rPr>
      </w:pPr>
      <w:r>
        <w:rPr>
          <w:rFonts w:hint="eastAsia" w:ascii="宋体" w:hAnsi="宋体" w:cs="宋体"/>
          <w:sz w:val="24"/>
        </w:rPr>
        <w:t>6.“*”、 “▲”、 “※”、“★”系指实质性要求条款。</w:t>
      </w:r>
    </w:p>
    <w:p>
      <w:pPr>
        <w:spacing w:line="440" w:lineRule="exact"/>
        <w:rPr>
          <w:rFonts w:ascii="宋体" w:cs="宋体"/>
          <w:b/>
          <w:sz w:val="24"/>
        </w:rPr>
      </w:pPr>
      <w:r>
        <w:rPr>
          <w:rFonts w:hint="eastAsia" w:ascii="宋体" w:hAnsi="宋体" w:cs="宋体"/>
          <w:b/>
          <w:sz w:val="24"/>
        </w:rPr>
        <w:t>（三）招标方式</w:t>
      </w:r>
    </w:p>
    <w:p>
      <w:pPr>
        <w:spacing w:line="440" w:lineRule="exact"/>
        <w:ind w:firstLine="480" w:firstLineChars="200"/>
        <w:rPr>
          <w:rFonts w:ascii="宋体" w:cs="宋体"/>
          <w:sz w:val="24"/>
        </w:rPr>
      </w:pPr>
      <w:r>
        <w:rPr>
          <w:rFonts w:hint="eastAsia" w:ascii="宋体" w:hAnsi="宋体" w:cs="宋体"/>
          <w:sz w:val="24"/>
        </w:rPr>
        <w:t>本次招标采用公开招标方式进行。</w:t>
      </w:r>
    </w:p>
    <w:p>
      <w:pPr>
        <w:spacing w:line="440" w:lineRule="exact"/>
        <w:rPr>
          <w:rFonts w:ascii="宋体" w:cs="宋体"/>
          <w:b/>
          <w:sz w:val="24"/>
        </w:rPr>
      </w:pPr>
      <w:r>
        <w:rPr>
          <w:rFonts w:hint="eastAsia" w:ascii="宋体" w:hAnsi="宋体" w:cs="宋体"/>
          <w:b/>
          <w:sz w:val="24"/>
        </w:rPr>
        <w:t>（四）投标委托</w:t>
      </w:r>
    </w:p>
    <w:p>
      <w:pPr>
        <w:spacing w:line="440" w:lineRule="exact"/>
        <w:ind w:firstLine="480" w:firstLineChars="200"/>
        <w:rPr>
          <w:rFonts w:ascii="宋体" w:cs="宋体"/>
          <w:sz w:val="24"/>
        </w:rPr>
      </w:pPr>
      <w:r>
        <w:rPr>
          <w:rFonts w:hint="eastAsia" w:ascii="宋体" w:hAnsi="宋体" w:cs="宋体"/>
          <w:sz w:val="24"/>
        </w:rPr>
        <w:t>如投标人代表不是法定代表人，须有法定代表人出具的授权委托书（正本用原件，副本用复印件，格式见附件），委托代理人应当是投标人的在职正式职工</w:t>
      </w:r>
      <w:r>
        <w:rPr>
          <w:rFonts w:hint="eastAsia" w:ascii="宋体" w:hAnsi="宋体" w:cs="宋体"/>
          <w:b/>
          <w:sz w:val="24"/>
        </w:rPr>
        <w:t>（投标人本单位缴纳社保花名册为准）</w:t>
      </w:r>
      <w:r>
        <w:rPr>
          <w:rFonts w:hint="eastAsia" w:ascii="宋体" w:hAnsi="宋体" w:cs="宋体"/>
          <w:sz w:val="24"/>
        </w:rPr>
        <w:t>。</w:t>
      </w:r>
    </w:p>
    <w:p>
      <w:pPr>
        <w:spacing w:line="440" w:lineRule="exact"/>
        <w:rPr>
          <w:rFonts w:ascii="宋体" w:cs="宋体"/>
          <w:b/>
          <w:sz w:val="24"/>
        </w:rPr>
      </w:pPr>
      <w:r>
        <w:rPr>
          <w:rFonts w:hint="eastAsia" w:ascii="宋体" w:hAnsi="宋体" w:cs="宋体"/>
          <w:b/>
          <w:sz w:val="24"/>
        </w:rPr>
        <w:t>▲（五）投标费用</w:t>
      </w:r>
    </w:p>
    <w:p>
      <w:pPr>
        <w:spacing w:line="440" w:lineRule="exact"/>
        <w:ind w:firstLine="480" w:firstLineChars="200"/>
        <w:rPr>
          <w:rFonts w:ascii="宋体" w:cs="宋体"/>
          <w:sz w:val="24"/>
        </w:rPr>
      </w:pPr>
      <w:r>
        <w:rPr>
          <w:rFonts w:ascii="宋体" w:hAnsi="宋体" w:cs="宋体"/>
          <w:sz w:val="24"/>
        </w:rPr>
        <w:t>1.</w:t>
      </w:r>
      <w:r>
        <w:rPr>
          <w:rFonts w:hint="eastAsia" w:ascii="宋体" w:hAnsi="宋体" w:cs="宋体"/>
          <w:sz w:val="24"/>
        </w:rPr>
        <w:t>不论投标结果如何，投标人均应自行承担所有与投标有关的全部费用（招标文件有相反规定除外）。</w:t>
      </w:r>
    </w:p>
    <w:p>
      <w:pPr>
        <w:spacing w:line="360" w:lineRule="auto"/>
        <w:ind w:firstLine="472" w:firstLineChars="196"/>
        <w:rPr>
          <w:rFonts w:ascii="宋体" w:cs="宋体"/>
          <w:b/>
          <w:sz w:val="24"/>
        </w:rPr>
      </w:pPr>
      <w:r>
        <w:rPr>
          <w:rFonts w:ascii="宋体" w:hAnsi="宋体" w:cs="宋体"/>
          <w:b/>
          <w:sz w:val="24"/>
        </w:rPr>
        <w:t>2.</w:t>
      </w:r>
      <w:r>
        <w:rPr>
          <w:rFonts w:hint="eastAsia" w:ascii="宋体" w:hAnsi="宋体" w:cs="宋体"/>
          <w:b/>
          <w:color w:val="auto"/>
          <w:sz w:val="24"/>
          <w:highlight w:val="none"/>
        </w:rPr>
        <w:t>东阳市鑫盛工程咨询有限公司</w:t>
      </w:r>
      <w:r>
        <w:rPr>
          <w:rFonts w:hint="eastAsia" w:ascii="宋体" w:hAnsi="宋体" w:eastAsia="宋体" w:cs="宋体"/>
          <w:b/>
          <w:color w:val="auto"/>
          <w:sz w:val="24"/>
          <w:highlight w:val="none"/>
          <w:lang w:val="en-US" w:eastAsia="zh-CN"/>
        </w:rPr>
        <w:t>向</w:t>
      </w:r>
      <w:r>
        <w:rPr>
          <w:rFonts w:hint="default" w:ascii="宋体" w:hAnsi="宋体" w:eastAsia="宋体" w:cs="宋体"/>
          <w:b/>
          <w:color w:val="auto"/>
          <w:sz w:val="24"/>
          <w:highlight w:val="none"/>
          <w:lang w:val="en-US" w:eastAsia="zh-CN"/>
        </w:rPr>
        <w:t>中标单</w:t>
      </w:r>
      <w:r>
        <w:rPr>
          <w:rFonts w:hint="eastAsia" w:ascii="宋体" w:hAnsi="宋体" w:eastAsia="宋体" w:cs="宋体"/>
          <w:b/>
          <w:color w:val="auto"/>
          <w:sz w:val="24"/>
          <w:highlight w:val="none"/>
          <w:lang w:val="en-US" w:eastAsia="zh-CN"/>
        </w:rPr>
        <w:t>位收取中标服务费</w:t>
      </w:r>
      <w:r>
        <w:rPr>
          <w:rFonts w:hint="default" w:ascii="宋体" w:hAnsi="宋体" w:eastAsia="宋体" w:cs="宋体"/>
          <w:b/>
          <w:color w:val="auto"/>
          <w:sz w:val="24"/>
          <w:highlight w:val="none"/>
          <w:u w:val="none"/>
          <w:lang w:val="en-US" w:eastAsia="zh-CN"/>
        </w:rPr>
        <w:t>4500</w:t>
      </w:r>
      <w:r>
        <w:rPr>
          <w:rFonts w:hint="eastAsia" w:ascii="宋体" w:hAnsi="宋体" w:eastAsia="宋体" w:cs="宋体"/>
          <w:b/>
          <w:color w:val="auto"/>
          <w:sz w:val="24"/>
          <w:highlight w:val="none"/>
          <w:u w:val="none"/>
          <w:lang w:val="en-US" w:eastAsia="zh-CN"/>
        </w:rPr>
        <w:t>元</w:t>
      </w:r>
      <w:r>
        <w:rPr>
          <w:rFonts w:hint="eastAsia" w:ascii="宋体" w:hAnsi="宋体" w:cs="宋体"/>
          <w:b/>
          <w:color w:val="auto"/>
          <w:sz w:val="24"/>
          <w:highlight w:val="none"/>
        </w:rPr>
        <w:t>，在领取中标通知书前交纳。</w:t>
      </w:r>
    </w:p>
    <w:p>
      <w:pPr>
        <w:spacing w:line="440" w:lineRule="exact"/>
        <w:rPr>
          <w:rFonts w:ascii="宋体" w:cs="宋体"/>
          <w:b/>
          <w:sz w:val="24"/>
        </w:rPr>
      </w:pPr>
      <w:r>
        <w:rPr>
          <w:rFonts w:ascii="宋体" w:hAnsi="宋体" w:cs="宋体"/>
          <w:sz w:val="28"/>
        </w:rPr>
        <w:t xml:space="preserve">   </w:t>
      </w:r>
      <w:r>
        <w:rPr>
          <w:rFonts w:hint="eastAsia" w:ascii="宋体" w:hAnsi="宋体" w:cs="宋体"/>
          <w:b/>
          <w:sz w:val="24"/>
        </w:rPr>
        <w:t>中标服务费由中标人汇至以下账户：</w:t>
      </w:r>
    </w:p>
    <w:p>
      <w:pPr>
        <w:spacing w:line="480" w:lineRule="exact"/>
        <w:ind w:firstLine="480"/>
        <w:rPr>
          <w:rFonts w:ascii="宋体" w:hAnsi="宋体"/>
          <w:b/>
          <w:sz w:val="24"/>
        </w:rPr>
      </w:pPr>
      <w:r>
        <w:rPr>
          <w:rFonts w:hint="eastAsia" w:ascii="宋体" w:hAnsi="宋体"/>
          <w:b/>
          <w:sz w:val="24"/>
        </w:rPr>
        <w:t>账户名称：东阳市鑫盛工程咨询有限公司</w:t>
      </w:r>
    </w:p>
    <w:p>
      <w:pPr>
        <w:spacing w:line="480" w:lineRule="exact"/>
        <w:ind w:firstLine="480"/>
        <w:rPr>
          <w:rFonts w:ascii="宋体" w:hAnsi="宋体"/>
          <w:b/>
          <w:sz w:val="24"/>
        </w:rPr>
      </w:pPr>
      <w:r>
        <w:rPr>
          <w:rFonts w:hint="eastAsia" w:ascii="宋体" w:hAnsi="宋体"/>
          <w:b/>
          <w:sz w:val="24"/>
        </w:rPr>
        <w:t>开户银行：兴业银行股份有限公司金华东阳支行</w:t>
      </w:r>
    </w:p>
    <w:p>
      <w:pPr>
        <w:spacing w:line="440" w:lineRule="exact"/>
        <w:ind w:firstLine="482" w:firstLineChars="200"/>
        <w:rPr>
          <w:rFonts w:ascii="宋体" w:hAnsi="宋体"/>
          <w:b/>
          <w:sz w:val="24"/>
        </w:rPr>
      </w:pPr>
      <w:r>
        <w:rPr>
          <w:rFonts w:hint="eastAsia" w:ascii="宋体" w:hAnsi="宋体"/>
          <w:b/>
          <w:sz w:val="24"/>
        </w:rPr>
        <w:t>账号：356090100100082625</w:t>
      </w:r>
    </w:p>
    <w:p>
      <w:pPr>
        <w:spacing w:line="440" w:lineRule="exact"/>
        <w:rPr>
          <w:rFonts w:ascii="宋体" w:cs="宋体"/>
          <w:sz w:val="24"/>
        </w:rPr>
      </w:pPr>
      <w:r>
        <w:rPr>
          <w:rFonts w:hint="eastAsia" w:ascii="宋体" w:hAnsi="宋体" w:cs="宋体"/>
          <w:b/>
          <w:sz w:val="24"/>
        </w:rPr>
        <w:t>（六）联合体投标</w:t>
      </w:r>
      <w:r>
        <w:rPr>
          <w:rFonts w:ascii="宋体" w:cs="宋体"/>
          <w:b/>
          <w:sz w:val="24"/>
        </w:rPr>
        <w:tab/>
      </w:r>
    </w:p>
    <w:p>
      <w:pPr>
        <w:spacing w:line="440" w:lineRule="exact"/>
        <w:ind w:firstLine="480" w:firstLineChars="200"/>
        <w:rPr>
          <w:rFonts w:ascii="宋体" w:cs="宋体"/>
          <w:sz w:val="24"/>
        </w:rPr>
      </w:pPr>
      <w:r>
        <w:rPr>
          <w:rFonts w:hint="eastAsia" w:ascii="宋体" w:hAnsi="宋体" w:cs="宋体"/>
          <w:sz w:val="24"/>
        </w:rPr>
        <w:t>本项目不接受联合体投标。</w:t>
      </w:r>
    </w:p>
    <w:p>
      <w:pPr>
        <w:spacing w:line="440" w:lineRule="exact"/>
        <w:rPr>
          <w:rFonts w:ascii="宋体" w:cs="宋体"/>
          <w:b/>
          <w:sz w:val="24"/>
        </w:rPr>
      </w:pPr>
      <w:r>
        <w:rPr>
          <w:rFonts w:hint="eastAsia" w:ascii="宋体" w:hAnsi="宋体" w:cs="宋体"/>
          <w:b/>
          <w:sz w:val="24"/>
        </w:rPr>
        <w:t>（七）特别说明：</w:t>
      </w:r>
    </w:p>
    <w:p>
      <w:pPr>
        <w:spacing w:line="336" w:lineRule="auto"/>
        <w:rPr>
          <w:rFonts w:ascii="宋体" w:cs="宋体"/>
          <w:sz w:val="24"/>
        </w:rPr>
      </w:pPr>
      <w:r>
        <w:rPr>
          <w:rFonts w:ascii="宋体" w:hAnsi="宋体" w:cs="宋体"/>
          <w:sz w:val="24"/>
        </w:rPr>
        <w:t>*1.</w:t>
      </w:r>
      <w:r>
        <w:rPr>
          <w:rFonts w:hint="eastAsia" w:ascii="宋体" w:hAnsi="宋体" w:cs="宋体"/>
          <w:sz w:val="24"/>
        </w:rPr>
        <w:t>多个投标人参加投标，如其中两家或两家以上投标人的法定代表人为同一人或相互之间存在投资关系且达到控股的，应当按一个投标人认定。</w:t>
      </w:r>
    </w:p>
    <w:p>
      <w:pPr>
        <w:spacing w:line="336" w:lineRule="auto"/>
        <w:rPr>
          <w:rFonts w:ascii="宋体" w:cs="宋体"/>
          <w:sz w:val="24"/>
        </w:rPr>
      </w:pPr>
      <w:r>
        <w:rPr>
          <w:rFonts w:ascii="宋体" w:hAnsi="宋体" w:cs="宋体"/>
          <w:sz w:val="24"/>
        </w:rPr>
        <w:t>*2.</w:t>
      </w:r>
      <w:r>
        <w:rPr>
          <w:rFonts w:hint="eastAsia" w:ascii="宋体" w:hAnsi="宋体" w:cs="宋体"/>
          <w:sz w:val="24"/>
        </w:rPr>
        <w:t>投标人投标所使用的资格、信誉、荣誉、业绩与企业认证必须为本法人所拥有。投标人投标所使用的采购项目实施人员必须为本法人员工（或必须为本法人或控股公司正式员工）。</w:t>
      </w:r>
    </w:p>
    <w:p>
      <w:pPr>
        <w:spacing w:line="336" w:lineRule="auto"/>
        <w:rPr>
          <w:rFonts w:ascii="宋体" w:cs="宋体"/>
          <w:sz w:val="24"/>
        </w:rPr>
      </w:pPr>
      <w:r>
        <w:rPr>
          <w:rFonts w:ascii="宋体" w:hAnsi="宋体" w:cs="宋体"/>
          <w:sz w:val="24"/>
        </w:rPr>
        <w:t>*3.</w:t>
      </w:r>
      <w:r>
        <w:rPr>
          <w:rFonts w:hint="eastAsia" w:ascii="宋体" w:hAnsi="宋体" w:cs="宋体"/>
          <w:sz w:val="24"/>
        </w:rPr>
        <w:t>投标人应仔细阅读招标文件的所有内容，按照招标文件的要求提交投标文件，并对所提供的全部资料的真实性承担法律责任。</w:t>
      </w:r>
    </w:p>
    <w:p>
      <w:pPr>
        <w:spacing w:line="336" w:lineRule="auto"/>
        <w:rPr>
          <w:rFonts w:ascii="宋体" w:cs="宋体"/>
          <w:sz w:val="24"/>
        </w:rPr>
      </w:pPr>
      <w:r>
        <w:rPr>
          <w:rFonts w:ascii="宋体" w:hAnsi="宋体" w:cs="宋体"/>
          <w:sz w:val="24"/>
        </w:rPr>
        <w:t>*4.</w:t>
      </w:r>
      <w:r>
        <w:rPr>
          <w:rFonts w:hint="eastAsia" w:ascii="宋体" w:hAnsi="宋体" w:cs="宋体"/>
          <w:sz w:val="24"/>
        </w:rPr>
        <w:t>投标人在投标活动中提供任何虚假材料</w:t>
      </w:r>
      <w:r>
        <w:rPr>
          <w:rFonts w:ascii="宋体" w:cs="宋体"/>
          <w:sz w:val="24"/>
        </w:rPr>
        <w:t>,</w:t>
      </w:r>
      <w:r>
        <w:rPr>
          <w:rFonts w:hint="eastAsia" w:ascii="宋体" w:hAnsi="宋体" w:cs="宋体"/>
          <w:sz w:val="24"/>
        </w:rPr>
        <w:t>其投标无效，并报监管部门查处；中标后发现的</w:t>
      </w:r>
      <w:r>
        <w:rPr>
          <w:rFonts w:ascii="宋体" w:cs="宋体"/>
          <w:sz w:val="24"/>
        </w:rPr>
        <w:t>,</w:t>
      </w:r>
      <w:r>
        <w:rPr>
          <w:rFonts w:hint="eastAsia" w:ascii="宋体" w:hAnsi="宋体" w:cs="宋体"/>
          <w:sz w:val="24"/>
        </w:rPr>
        <w:t>中标人须依照《中华人民共和国消费者权益保护法》第</w:t>
      </w:r>
      <w:r>
        <w:rPr>
          <w:rFonts w:ascii="宋体" w:hAnsi="宋体" w:cs="宋体"/>
          <w:sz w:val="24"/>
        </w:rPr>
        <w:t>49</w:t>
      </w:r>
      <w:r>
        <w:rPr>
          <w:rFonts w:hint="eastAsia" w:ascii="宋体" w:hAnsi="宋体" w:cs="宋体"/>
          <w:sz w:val="24"/>
        </w:rPr>
        <w:t>条之规定双倍赔偿采购人，且民事赔偿并不免除违法投标人的行政与刑事责任。</w:t>
      </w:r>
    </w:p>
    <w:p>
      <w:pPr>
        <w:spacing w:line="336" w:lineRule="auto"/>
        <w:rPr>
          <w:rFonts w:ascii="宋体" w:cs="宋体"/>
          <w:sz w:val="24"/>
        </w:rPr>
      </w:pPr>
      <w:r>
        <w:rPr>
          <w:rFonts w:ascii="宋体" w:hAnsi="宋体" w:cs="宋体"/>
          <w:sz w:val="24"/>
        </w:rPr>
        <w:t>*5.</w:t>
      </w:r>
      <w:r>
        <w:rPr>
          <w:rFonts w:ascii="宋体" w:hAnsi="宋体" w:cs="宋体"/>
        </w:rPr>
        <w:t xml:space="preserve"> </w:t>
      </w:r>
      <w:r>
        <w:rPr>
          <w:rFonts w:hint="eastAsia" w:ascii="宋体" w:hAnsi="宋体" w:cs="宋体"/>
          <w:sz w:val="24"/>
        </w:rPr>
        <w:t>评标委员会认为预中标人的投标报价明显低于其他通过符合性审查投标人的报价，有可能影响成果质量或者不能诚信履约的，应当要求其在评标现场合理的时间内提供书面说明，必要时提交相关证明材料；预中标人不能证明其报价合理性的，评标委员会应当将其作为无效投标处理。</w:t>
      </w:r>
    </w:p>
    <w:p>
      <w:pPr>
        <w:spacing w:line="336" w:lineRule="auto"/>
        <w:rPr>
          <w:rFonts w:ascii="宋体" w:cs="宋体"/>
          <w:sz w:val="24"/>
        </w:rPr>
      </w:pPr>
      <w:r>
        <w:rPr>
          <w:rFonts w:ascii="宋体" w:hAnsi="宋体" w:cs="宋体"/>
          <w:sz w:val="24"/>
        </w:rPr>
        <w:t xml:space="preserve">*6. </w:t>
      </w:r>
      <w:r>
        <w:rPr>
          <w:rFonts w:hint="eastAsia" w:ascii="宋体" w:hAnsi="宋体" w:cs="宋体"/>
          <w:sz w:val="24"/>
        </w:rPr>
        <w:t>招标方不保证最低报价者为中标方。</w:t>
      </w:r>
    </w:p>
    <w:p>
      <w:pPr>
        <w:spacing w:line="440" w:lineRule="exact"/>
        <w:rPr>
          <w:rFonts w:ascii="宋体" w:cs="宋体"/>
          <w:b/>
          <w:bCs/>
          <w:sz w:val="24"/>
        </w:rPr>
      </w:pPr>
      <w:r>
        <w:rPr>
          <w:rFonts w:hint="eastAsia" w:ascii="宋体" w:hAnsi="宋体" w:cs="宋体"/>
          <w:b/>
          <w:bCs/>
          <w:sz w:val="24"/>
        </w:rPr>
        <w:t>（八）质疑和投诉</w:t>
      </w:r>
    </w:p>
    <w:p>
      <w:pPr>
        <w:spacing w:line="440" w:lineRule="exact"/>
        <w:ind w:firstLine="480" w:firstLineChars="200"/>
        <w:rPr>
          <w:rFonts w:ascii="宋体" w:cs="宋体"/>
          <w:sz w:val="24"/>
        </w:rPr>
      </w:pPr>
      <w:bookmarkStart w:id="29" w:name="_Toc454196066"/>
      <w:r>
        <w:rPr>
          <w:rFonts w:ascii="宋体" w:hAnsi="宋体" w:cs="宋体"/>
          <w:sz w:val="24"/>
        </w:rPr>
        <w:t>1.</w:t>
      </w:r>
      <w:r>
        <w:rPr>
          <w:rFonts w:hint="eastAsia" w:ascii="宋体" w:hAnsi="宋体" w:cs="宋体"/>
          <w:sz w:val="24"/>
        </w:rPr>
        <w:t>投标人认为招标文件、招标过程或中标结果使自己的合法权益受到损害的，应当在知道或者应知其权益受到损害之日起七个工作日内，以书面形式向采购人、代理机构提出质疑。投标人对招标采购单位的质疑答复不满意或者招标采购单位未在规定时间内作出答复的，可以在答复期满后十五个工作日内向主管单位反映。</w:t>
      </w:r>
    </w:p>
    <w:p>
      <w:pPr>
        <w:spacing w:line="440" w:lineRule="exact"/>
        <w:ind w:firstLine="480" w:firstLineChars="200"/>
        <w:rPr>
          <w:rFonts w:ascii="宋体" w:cs="宋体"/>
          <w:b/>
          <w:sz w:val="24"/>
        </w:rPr>
      </w:pPr>
      <w:r>
        <w:rPr>
          <w:rFonts w:ascii="宋体" w:hAnsi="宋体" w:cs="宋体"/>
          <w:sz w:val="24"/>
        </w:rPr>
        <w:t>2.</w:t>
      </w:r>
      <w:r>
        <w:rPr>
          <w:rFonts w:hint="eastAsia" w:ascii="宋体" w:hAnsi="宋体" w:cs="宋体"/>
          <w:sz w:val="24"/>
        </w:rPr>
        <w:t>质疑、投诉应当采用书面形式，质疑书、投诉书均应明确阐述招标文件、招标过程或中标结果中使自己合法权益受到损害的实质性内容，提供相关事实、依据和证据及其来源或线索，便于有关单位调查、答复和处理。</w:t>
      </w:r>
    </w:p>
    <w:p>
      <w:pPr>
        <w:pStyle w:val="5"/>
        <w:pageBreakBefore/>
        <w:spacing w:line="360" w:lineRule="auto"/>
        <w:jc w:val="center"/>
        <w:rPr>
          <w:rFonts w:ascii="宋体" w:cs="宋体"/>
        </w:rPr>
      </w:pPr>
      <w:bookmarkStart w:id="30" w:name="_Toc4239"/>
      <w:r>
        <w:rPr>
          <w:rFonts w:hint="eastAsia" w:ascii="宋体" w:hAnsi="宋体" w:cs="宋体"/>
        </w:rPr>
        <w:t>二、招标文件</w:t>
      </w:r>
      <w:bookmarkEnd w:id="29"/>
      <w:bookmarkEnd w:id="30"/>
    </w:p>
    <w:p>
      <w:pPr>
        <w:spacing w:line="360" w:lineRule="auto"/>
        <w:rPr>
          <w:rFonts w:ascii="宋体" w:cs="宋体"/>
          <w:b/>
          <w:sz w:val="24"/>
        </w:rPr>
      </w:pPr>
      <w:r>
        <w:rPr>
          <w:rFonts w:hint="eastAsia" w:ascii="宋体" w:hAnsi="宋体" w:cs="宋体"/>
          <w:b/>
          <w:sz w:val="24"/>
        </w:rPr>
        <w:t>（一）招标文件的构成。本招标文件由以下部份组成：</w:t>
      </w:r>
    </w:p>
    <w:p>
      <w:pPr>
        <w:spacing w:line="360" w:lineRule="auto"/>
        <w:ind w:firstLine="480" w:firstLineChars="200"/>
        <w:rPr>
          <w:rFonts w:ascii="宋体" w:cs="宋体"/>
          <w:sz w:val="24"/>
        </w:rPr>
      </w:pPr>
      <w:r>
        <w:rPr>
          <w:rFonts w:ascii="宋体" w:hAnsi="宋体" w:cs="宋体"/>
          <w:sz w:val="24"/>
        </w:rPr>
        <w:t>1.</w:t>
      </w:r>
      <w:r>
        <w:rPr>
          <w:rFonts w:hint="eastAsia" w:ascii="宋体" w:hAnsi="宋体" w:cs="宋体"/>
          <w:sz w:val="24"/>
        </w:rPr>
        <w:t>招标公告</w:t>
      </w:r>
    </w:p>
    <w:p>
      <w:pPr>
        <w:spacing w:line="360" w:lineRule="auto"/>
        <w:ind w:firstLine="480" w:firstLineChars="200"/>
        <w:rPr>
          <w:rFonts w:ascii="宋体" w:cs="宋体"/>
          <w:sz w:val="24"/>
        </w:rPr>
      </w:pPr>
      <w:r>
        <w:rPr>
          <w:rFonts w:ascii="宋体" w:hAnsi="宋体" w:cs="宋体"/>
          <w:sz w:val="24"/>
        </w:rPr>
        <w:t>2.</w:t>
      </w:r>
      <w:r>
        <w:rPr>
          <w:rFonts w:hint="eastAsia" w:ascii="宋体" w:hAnsi="宋体" w:cs="宋体"/>
          <w:sz w:val="24"/>
        </w:rPr>
        <w:t>招标需求</w:t>
      </w:r>
    </w:p>
    <w:p>
      <w:pPr>
        <w:spacing w:line="360" w:lineRule="auto"/>
        <w:ind w:firstLine="480" w:firstLineChars="200"/>
        <w:rPr>
          <w:rFonts w:ascii="宋体" w:cs="宋体"/>
          <w:sz w:val="24"/>
        </w:rPr>
      </w:pPr>
      <w:r>
        <w:rPr>
          <w:rFonts w:ascii="宋体" w:hAnsi="宋体" w:cs="宋体"/>
          <w:sz w:val="24"/>
        </w:rPr>
        <w:t>3.</w:t>
      </w:r>
      <w:r>
        <w:rPr>
          <w:rFonts w:hint="eastAsia" w:ascii="宋体" w:hAnsi="宋体" w:cs="宋体"/>
          <w:sz w:val="24"/>
        </w:rPr>
        <w:t>投标人须知</w:t>
      </w:r>
    </w:p>
    <w:p>
      <w:pPr>
        <w:spacing w:line="360" w:lineRule="auto"/>
        <w:ind w:firstLine="480" w:firstLineChars="200"/>
        <w:rPr>
          <w:rFonts w:ascii="宋体" w:cs="宋体"/>
          <w:sz w:val="24"/>
        </w:rPr>
      </w:pPr>
      <w:r>
        <w:rPr>
          <w:rFonts w:ascii="宋体" w:hAnsi="宋体" w:cs="宋体"/>
          <w:sz w:val="24"/>
        </w:rPr>
        <w:t>4.</w:t>
      </w:r>
      <w:r>
        <w:rPr>
          <w:rFonts w:hint="eastAsia" w:ascii="宋体" w:hAnsi="宋体" w:cs="宋体"/>
          <w:sz w:val="24"/>
        </w:rPr>
        <w:t>评标办法及标准</w:t>
      </w:r>
    </w:p>
    <w:p>
      <w:pPr>
        <w:spacing w:line="360" w:lineRule="auto"/>
        <w:ind w:firstLine="480" w:firstLineChars="200"/>
        <w:rPr>
          <w:rFonts w:ascii="宋体" w:cs="宋体"/>
          <w:sz w:val="24"/>
        </w:rPr>
      </w:pPr>
      <w:r>
        <w:rPr>
          <w:rFonts w:ascii="宋体" w:hAnsi="宋体" w:cs="宋体"/>
          <w:sz w:val="24"/>
        </w:rPr>
        <w:t>5.</w:t>
      </w:r>
      <w:r>
        <w:rPr>
          <w:rFonts w:hint="eastAsia" w:ascii="宋体" w:hAnsi="宋体" w:cs="宋体"/>
          <w:sz w:val="24"/>
        </w:rPr>
        <w:t>合同主要条款</w:t>
      </w:r>
    </w:p>
    <w:p>
      <w:pPr>
        <w:spacing w:line="360" w:lineRule="auto"/>
        <w:ind w:firstLine="480" w:firstLineChars="200"/>
        <w:rPr>
          <w:rFonts w:ascii="宋体" w:cs="宋体"/>
          <w:sz w:val="24"/>
        </w:rPr>
      </w:pPr>
      <w:r>
        <w:rPr>
          <w:rFonts w:ascii="宋体" w:hAnsi="宋体" w:cs="宋体"/>
          <w:sz w:val="24"/>
        </w:rPr>
        <w:t>6.</w:t>
      </w:r>
      <w:r>
        <w:rPr>
          <w:rFonts w:hint="eastAsia" w:ascii="宋体" w:hAnsi="宋体" w:cs="宋体"/>
          <w:sz w:val="24"/>
        </w:rPr>
        <w:t>投标文件格式</w:t>
      </w:r>
    </w:p>
    <w:p>
      <w:pPr>
        <w:spacing w:line="360" w:lineRule="auto"/>
        <w:ind w:firstLine="480" w:firstLineChars="200"/>
        <w:rPr>
          <w:rFonts w:ascii="宋体" w:cs="宋体"/>
          <w:sz w:val="24"/>
        </w:rPr>
      </w:pPr>
      <w:r>
        <w:rPr>
          <w:rFonts w:ascii="宋体" w:hAnsi="宋体" w:cs="宋体"/>
          <w:sz w:val="24"/>
        </w:rPr>
        <w:t>7.</w:t>
      </w:r>
      <w:r>
        <w:rPr>
          <w:rFonts w:hint="eastAsia" w:ascii="宋体" w:hAnsi="宋体" w:cs="宋体"/>
          <w:sz w:val="24"/>
        </w:rPr>
        <w:t>本项目招标文件的澄清、答复、修改、补充的内容</w:t>
      </w:r>
    </w:p>
    <w:p>
      <w:pPr>
        <w:spacing w:line="360" w:lineRule="auto"/>
        <w:rPr>
          <w:rFonts w:ascii="宋体" w:cs="宋体"/>
          <w:b/>
          <w:sz w:val="24"/>
        </w:rPr>
      </w:pPr>
      <w:r>
        <w:rPr>
          <w:rFonts w:hint="eastAsia" w:ascii="宋体" w:hAnsi="宋体" w:cs="宋体"/>
          <w:b/>
          <w:sz w:val="24"/>
        </w:rPr>
        <w:t>（二）投标人的风险</w:t>
      </w:r>
    </w:p>
    <w:p>
      <w:pPr>
        <w:spacing w:line="360" w:lineRule="auto"/>
        <w:ind w:firstLine="480" w:firstLineChars="200"/>
        <w:rPr>
          <w:rFonts w:ascii="宋体" w:cs="宋体"/>
          <w:sz w:val="24"/>
        </w:rPr>
      </w:pPr>
      <w:r>
        <w:rPr>
          <w:rFonts w:hint="eastAsia" w:ascii="宋体" w:hAnsi="宋体" w:cs="宋体"/>
          <w:sz w:val="24"/>
        </w:rPr>
        <w:t>投标人没有按照招标文件要求提供全部资料，或者投标人没有对招标文件在各方面作出实质性响应是投标人的风险，并可能导致其投标被拒绝。</w:t>
      </w:r>
    </w:p>
    <w:p>
      <w:pPr>
        <w:spacing w:line="360" w:lineRule="auto"/>
        <w:rPr>
          <w:rFonts w:ascii="宋体" w:cs="宋体"/>
          <w:b/>
          <w:sz w:val="24"/>
        </w:rPr>
      </w:pPr>
      <w:r>
        <w:rPr>
          <w:rFonts w:hint="eastAsia" w:ascii="宋体" w:hAnsi="宋体" w:cs="宋体"/>
          <w:b/>
          <w:sz w:val="24"/>
        </w:rPr>
        <w:t>（三）招标文件的澄清与修改</w:t>
      </w:r>
      <w:r>
        <w:rPr>
          <w:rFonts w:ascii="宋体" w:hAnsi="宋体" w:cs="宋体"/>
          <w:b/>
          <w:sz w:val="24"/>
        </w:rPr>
        <w:t xml:space="preserve"> </w:t>
      </w:r>
    </w:p>
    <w:p>
      <w:pPr>
        <w:pStyle w:val="35"/>
        <w:snapToGrid w:val="0"/>
        <w:spacing w:beforeLines="0" w:line="360" w:lineRule="auto"/>
        <w:ind w:firstLine="480" w:firstLineChars="200"/>
        <w:rPr>
          <w:rFonts w:hAnsi="宋体"/>
        </w:rPr>
      </w:pPr>
      <w:r>
        <w:rPr>
          <w:rFonts w:hAnsi="宋体"/>
        </w:rPr>
        <w:t>1</w:t>
      </w:r>
      <w:r>
        <w:rPr>
          <w:rFonts w:hint="eastAsia" w:hAnsi="宋体"/>
        </w:rPr>
        <w:t>.投标截止时间</w:t>
      </w:r>
      <w:r>
        <w:rPr>
          <w:rFonts w:hAnsi="宋体"/>
        </w:rPr>
        <w:t>1</w:t>
      </w:r>
      <w:r>
        <w:rPr>
          <w:rFonts w:hint="eastAsia" w:hAnsi="宋体"/>
        </w:rPr>
        <w:t>日前，招标人在广厦大学网站公告栏公布招标文件的澄清或修改，并通知所有的投标人。</w:t>
      </w:r>
    </w:p>
    <w:p>
      <w:pPr>
        <w:spacing w:line="360" w:lineRule="auto"/>
        <w:ind w:firstLine="480" w:firstLineChars="200"/>
        <w:rPr>
          <w:rFonts w:ascii="宋体" w:cs="宋体"/>
          <w:sz w:val="24"/>
        </w:rPr>
      </w:pPr>
      <w:r>
        <w:rPr>
          <w:rFonts w:ascii="宋体" w:hAnsi="宋体" w:cs="宋体"/>
          <w:sz w:val="24"/>
        </w:rPr>
        <w:t>2.</w:t>
      </w:r>
      <w:r>
        <w:rPr>
          <w:rFonts w:hint="eastAsia" w:ascii="宋体" w:hAnsi="宋体" w:cs="宋体"/>
          <w:sz w:val="24"/>
        </w:rPr>
        <w:t>招标人必须以书面形式答复投标人要求澄清的问题，并将不包含问题来源的答复书面通知所有购买招标文件的投标人；除书面答复以外的其他澄清方式及澄清内容均无效。</w:t>
      </w:r>
    </w:p>
    <w:p>
      <w:pPr>
        <w:spacing w:line="360" w:lineRule="auto"/>
        <w:ind w:firstLine="480" w:firstLineChars="200"/>
        <w:rPr>
          <w:rFonts w:ascii="宋体" w:cs="宋体"/>
          <w:sz w:val="24"/>
        </w:rPr>
      </w:pPr>
      <w:r>
        <w:rPr>
          <w:rFonts w:ascii="宋体" w:hAnsi="宋体" w:cs="宋体"/>
          <w:sz w:val="24"/>
        </w:rPr>
        <w:t>3.</w:t>
      </w:r>
      <w:r>
        <w:rPr>
          <w:rFonts w:hint="eastAsia" w:ascii="宋体" w:hAnsi="宋体" w:cs="宋体"/>
          <w:sz w:val="24"/>
        </w:rPr>
        <w:t>招标文件澄清、答复、修改、补充的内容为招标文件的组成部分。当招标文件与招标文件的答复、澄清、修改、补充通知就同一内容的表述不一致时，以最后发出的书面文件为准。</w:t>
      </w:r>
    </w:p>
    <w:p>
      <w:pPr>
        <w:spacing w:line="360" w:lineRule="auto"/>
        <w:ind w:firstLine="480" w:firstLineChars="200"/>
        <w:rPr>
          <w:rFonts w:ascii="宋体" w:cs="宋体"/>
          <w:sz w:val="24"/>
        </w:rPr>
      </w:pPr>
      <w:r>
        <w:rPr>
          <w:rFonts w:ascii="宋体" w:hAnsi="宋体" w:cs="宋体"/>
          <w:sz w:val="24"/>
        </w:rPr>
        <w:t>4.</w:t>
      </w:r>
      <w:r>
        <w:rPr>
          <w:rFonts w:hint="eastAsia" w:ascii="宋体" w:hAnsi="宋体" w:cs="宋体"/>
          <w:sz w:val="24"/>
        </w:rPr>
        <w:t>招标文件的澄清、答复、修改或补充都应该通过本招标机构以法定形式发布，采购人非通过本机构，不得擅自澄清、答复、修改或补充招标文件。</w:t>
      </w:r>
    </w:p>
    <w:p>
      <w:pPr>
        <w:spacing w:line="360" w:lineRule="auto"/>
        <w:rPr>
          <w:rFonts w:ascii="宋体" w:cs="宋体"/>
          <w:b/>
          <w:sz w:val="24"/>
        </w:rPr>
      </w:pPr>
    </w:p>
    <w:p>
      <w:pPr>
        <w:pStyle w:val="5"/>
        <w:pageBreakBefore/>
        <w:spacing w:line="360" w:lineRule="auto"/>
        <w:jc w:val="center"/>
        <w:rPr>
          <w:rFonts w:ascii="宋体" w:cs="宋体"/>
        </w:rPr>
      </w:pPr>
      <w:bookmarkStart w:id="31" w:name="_Toc454196067"/>
      <w:bookmarkStart w:id="32" w:name="_Toc22908"/>
      <w:r>
        <w:rPr>
          <w:rFonts w:hint="eastAsia" w:ascii="宋体" w:hAnsi="宋体" w:cs="宋体"/>
        </w:rPr>
        <w:t>三、投标文件的编制</w:t>
      </w:r>
      <w:bookmarkEnd w:id="31"/>
      <w:bookmarkEnd w:id="32"/>
    </w:p>
    <w:p>
      <w:pPr>
        <w:spacing w:line="440" w:lineRule="exact"/>
        <w:rPr>
          <w:rFonts w:ascii="宋体" w:cs="宋体"/>
          <w:b/>
          <w:sz w:val="24"/>
        </w:rPr>
      </w:pPr>
      <w:r>
        <w:rPr>
          <w:rFonts w:hint="eastAsia" w:ascii="宋体" w:hAnsi="宋体" w:cs="宋体"/>
          <w:b/>
          <w:sz w:val="24"/>
        </w:rPr>
        <w:t>▲（一）投标文件的组成</w:t>
      </w:r>
    </w:p>
    <w:p>
      <w:pPr>
        <w:spacing w:line="440" w:lineRule="exact"/>
        <w:ind w:firstLine="480" w:firstLineChars="200"/>
        <w:rPr>
          <w:rFonts w:ascii="宋体" w:cs="宋体"/>
          <w:sz w:val="24"/>
        </w:rPr>
      </w:pPr>
      <w:r>
        <w:rPr>
          <w:rFonts w:hint="eastAsia" w:ascii="宋体" w:hAnsi="宋体" w:cs="宋体"/>
          <w:sz w:val="24"/>
        </w:rPr>
        <w:t>投标文件由资格审查文件、资信及商务文件、技术文件、投标报价文件四部份组成。</w:t>
      </w:r>
    </w:p>
    <w:p>
      <w:pPr>
        <w:spacing w:line="360" w:lineRule="auto"/>
        <w:rPr>
          <w:rFonts w:ascii="宋体" w:cs="宋体"/>
          <w:b/>
          <w:sz w:val="24"/>
        </w:rPr>
      </w:pPr>
      <w:r>
        <w:rPr>
          <w:rFonts w:ascii="宋体" w:hAnsi="宋体" w:cs="宋体"/>
          <w:b/>
          <w:sz w:val="24"/>
        </w:rPr>
        <w:t>1.</w:t>
      </w:r>
      <w:r>
        <w:rPr>
          <w:rFonts w:hint="eastAsia" w:ascii="宋体" w:hAnsi="宋体" w:cs="宋体"/>
          <w:b/>
          <w:sz w:val="24"/>
        </w:rPr>
        <w:t>资格审查文件：</w:t>
      </w:r>
    </w:p>
    <w:p>
      <w:pPr>
        <w:snapToGrid w:val="0"/>
        <w:spacing w:line="360" w:lineRule="auto"/>
        <w:jc w:val="left"/>
        <w:rPr>
          <w:rFonts w:ascii="宋体" w:hAnsi="宋体"/>
          <w:sz w:val="24"/>
        </w:rPr>
      </w:pPr>
      <w:r>
        <w:rPr>
          <w:rFonts w:hint="eastAsia" w:ascii="宋体" w:hAnsi="宋体"/>
          <w:sz w:val="24"/>
        </w:rPr>
        <w:t>（</w:t>
      </w:r>
      <w:r>
        <w:rPr>
          <w:rFonts w:ascii="宋体" w:hAnsi="宋体"/>
          <w:sz w:val="24"/>
        </w:rPr>
        <w:t>1</w:t>
      </w:r>
      <w:r>
        <w:rPr>
          <w:rFonts w:hint="eastAsia" w:ascii="宋体" w:hAnsi="宋体"/>
          <w:sz w:val="24"/>
        </w:rPr>
        <w:t>）具有独立承担民事责任的能力：投标人须在</w:t>
      </w:r>
      <w:r>
        <w:rPr>
          <w:rFonts w:ascii="宋体" w:hAnsi="宋体"/>
          <w:sz w:val="24"/>
        </w:rPr>
        <w:t>投标</w:t>
      </w:r>
      <w:r>
        <w:rPr>
          <w:rFonts w:hint="eastAsia" w:ascii="宋体" w:hAnsi="宋体"/>
          <w:sz w:val="24"/>
        </w:rPr>
        <w:t>文件中出具符合以下情况的证明材料复印件（五选一）：</w:t>
      </w:r>
    </w:p>
    <w:p>
      <w:pPr>
        <w:snapToGrid w:val="0"/>
        <w:spacing w:line="360" w:lineRule="auto"/>
        <w:ind w:firstLine="240" w:firstLineChars="100"/>
        <w:jc w:val="left"/>
        <w:rPr>
          <w:rFonts w:ascii="宋体" w:hAnsi="宋体"/>
          <w:sz w:val="24"/>
        </w:rPr>
      </w:pPr>
      <w:r>
        <w:rPr>
          <w:rFonts w:hint="eastAsia" w:ascii="宋体" w:hAnsi="宋体"/>
          <w:sz w:val="24"/>
        </w:rPr>
        <w:t>①如投标人是企业（包括合伙企业），提供在工商部门注册的有效“企业法人营业执照”或“营业执照”；</w:t>
      </w:r>
      <w:r>
        <w:rPr>
          <w:rFonts w:ascii="宋体" w:hAnsi="宋体"/>
          <w:sz w:val="24"/>
        </w:rPr>
        <w:t xml:space="preserve"> </w:t>
      </w:r>
    </w:p>
    <w:p>
      <w:pPr>
        <w:snapToGrid w:val="0"/>
        <w:spacing w:line="360" w:lineRule="auto"/>
        <w:ind w:firstLine="240" w:firstLineChars="100"/>
        <w:jc w:val="left"/>
        <w:rPr>
          <w:rFonts w:ascii="宋体" w:hAnsi="宋体"/>
          <w:sz w:val="24"/>
        </w:rPr>
      </w:pPr>
      <w:r>
        <w:rPr>
          <w:rFonts w:hint="eastAsia" w:ascii="宋体" w:hAnsi="宋体"/>
          <w:sz w:val="24"/>
        </w:rPr>
        <w:t>②如投标人是事业单位，提供有效的“事业单位法人证书”；</w:t>
      </w:r>
    </w:p>
    <w:p>
      <w:pPr>
        <w:snapToGrid w:val="0"/>
        <w:spacing w:line="360" w:lineRule="auto"/>
        <w:ind w:firstLine="240" w:firstLineChars="100"/>
        <w:jc w:val="left"/>
        <w:rPr>
          <w:rFonts w:ascii="宋体" w:hAnsi="宋体"/>
          <w:sz w:val="24"/>
        </w:rPr>
      </w:pPr>
      <w:r>
        <w:rPr>
          <w:rFonts w:hint="eastAsia" w:ascii="宋体" w:hAnsi="宋体"/>
          <w:sz w:val="24"/>
        </w:rPr>
        <w:t>③如投标人是非企业专业服务机构的，提供执业许可证等证明文件；</w:t>
      </w:r>
    </w:p>
    <w:p>
      <w:pPr>
        <w:snapToGrid w:val="0"/>
        <w:spacing w:line="360" w:lineRule="auto"/>
        <w:ind w:firstLine="240" w:firstLineChars="100"/>
        <w:jc w:val="left"/>
        <w:rPr>
          <w:rFonts w:ascii="宋体" w:hAnsi="宋体"/>
          <w:sz w:val="24"/>
        </w:rPr>
      </w:pPr>
      <w:r>
        <w:rPr>
          <w:rFonts w:hint="eastAsia" w:ascii="宋体" w:hAnsi="宋体"/>
          <w:sz w:val="24"/>
        </w:rPr>
        <w:t>④如投标人是个体工商户，提供有效的“个体工商户营业执照”；</w:t>
      </w:r>
    </w:p>
    <w:p>
      <w:pPr>
        <w:snapToGrid w:val="0"/>
        <w:spacing w:line="360" w:lineRule="auto"/>
        <w:ind w:firstLine="240" w:firstLineChars="100"/>
        <w:jc w:val="left"/>
        <w:rPr>
          <w:rFonts w:ascii="宋体"/>
          <w:sz w:val="24"/>
        </w:rPr>
      </w:pPr>
      <w:r>
        <w:rPr>
          <w:rFonts w:hint="eastAsia" w:ascii="宋体" w:hAnsi="宋体"/>
          <w:sz w:val="24"/>
        </w:rPr>
        <w:t>⑤如投标人是自然人，提供有效的自然人身份证明（居民身份证正反面或公安机关出具的临时居民身份证正反面或港澳台胞证或护照）。</w:t>
      </w:r>
    </w:p>
    <w:p>
      <w:pPr>
        <w:snapToGrid w:val="0"/>
        <w:spacing w:line="360" w:lineRule="auto"/>
        <w:jc w:val="left"/>
        <w:rPr>
          <w:rFonts w:ascii="宋体"/>
          <w:sz w:val="24"/>
        </w:rPr>
      </w:pPr>
      <w:r>
        <w:rPr>
          <w:rFonts w:hint="eastAsia" w:ascii="宋体" w:hAnsi="宋体"/>
          <w:sz w:val="24"/>
        </w:rPr>
        <w:t>（</w:t>
      </w:r>
      <w:r>
        <w:rPr>
          <w:rFonts w:ascii="宋体" w:hAnsi="宋体"/>
          <w:sz w:val="24"/>
        </w:rPr>
        <w:t>2</w:t>
      </w:r>
      <w:r>
        <w:rPr>
          <w:rFonts w:hint="eastAsia" w:ascii="宋体" w:hAnsi="宋体"/>
          <w:sz w:val="24"/>
        </w:rPr>
        <w:t>）法定代表人身份证复印件或法定代表人授权委托书</w:t>
      </w:r>
      <w:r>
        <w:rPr>
          <w:rFonts w:ascii="宋体" w:hAnsi="宋体"/>
          <w:sz w:val="24"/>
        </w:rPr>
        <w:t>(</w:t>
      </w:r>
      <w:r>
        <w:rPr>
          <w:rFonts w:hint="eastAsia" w:ascii="宋体" w:hAnsi="宋体"/>
          <w:sz w:val="24"/>
        </w:rPr>
        <w:t>格式见附件</w:t>
      </w:r>
      <w:r>
        <w:rPr>
          <w:rFonts w:ascii="宋体" w:hAnsi="宋体"/>
          <w:sz w:val="24"/>
        </w:rPr>
        <w:t>)</w:t>
      </w:r>
      <w:r>
        <w:rPr>
          <w:rFonts w:hint="eastAsia" w:ascii="宋体" w:hAnsi="宋体"/>
          <w:sz w:val="24"/>
        </w:rPr>
        <w:t>；</w:t>
      </w:r>
      <w:r>
        <w:rPr>
          <w:rFonts w:ascii="宋体" w:hAnsi="宋体"/>
          <w:sz w:val="24"/>
        </w:rPr>
        <w:t xml:space="preserve"> </w:t>
      </w:r>
    </w:p>
    <w:p>
      <w:pPr>
        <w:snapToGrid w:val="0"/>
        <w:spacing w:line="360" w:lineRule="auto"/>
        <w:jc w:val="left"/>
        <w:rPr>
          <w:rFonts w:ascii="宋体"/>
          <w:sz w:val="24"/>
        </w:rPr>
      </w:pPr>
      <w:r>
        <w:rPr>
          <w:rFonts w:hint="eastAsia" w:ascii="宋体" w:hAnsi="宋体"/>
          <w:sz w:val="24"/>
        </w:rPr>
        <w:t>（3）符合参加采购活动应当具备的一般条件的承诺函（格式见附件）；</w:t>
      </w:r>
    </w:p>
    <w:p>
      <w:pPr>
        <w:snapToGrid w:val="0"/>
        <w:spacing w:line="360" w:lineRule="auto"/>
        <w:jc w:val="left"/>
        <w:rPr>
          <w:rFonts w:ascii="宋体"/>
          <w:sz w:val="24"/>
        </w:rPr>
      </w:pPr>
      <w:r>
        <w:rPr>
          <w:rFonts w:hint="eastAsia" w:ascii="宋体" w:hAnsi="宋体"/>
          <w:sz w:val="24"/>
        </w:rPr>
        <w:t>（4）信用记录网络查询页面截图（信用中国与中国政府采购网）；</w:t>
      </w:r>
      <w:r>
        <w:rPr>
          <w:rFonts w:ascii="宋体" w:hAnsi="宋体"/>
          <w:sz w:val="24"/>
        </w:rPr>
        <w:t xml:space="preserve"> </w:t>
      </w:r>
    </w:p>
    <w:p>
      <w:pPr>
        <w:snapToGrid w:val="0"/>
        <w:spacing w:line="360" w:lineRule="auto"/>
        <w:jc w:val="left"/>
        <w:rPr>
          <w:rFonts w:ascii="宋体"/>
          <w:sz w:val="24"/>
        </w:rPr>
      </w:pPr>
      <w:r>
        <w:rPr>
          <w:rFonts w:hint="eastAsia" w:ascii="宋体" w:hAnsi="宋体"/>
          <w:sz w:val="24"/>
        </w:rPr>
        <w:t>（5）代理机构社会评价表（加盖投标单位公章的原件装订在正本）；</w:t>
      </w:r>
    </w:p>
    <w:p>
      <w:pPr>
        <w:snapToGrid w:val="0"/>
        <w:spacing w:line="360" w:lineRule="auto"/>
        <w:jc w:val="left"/>
        <w:rPr>
          <w:rFonts w:ascii="宋体"/>
          <w:sz w:val="24"/>
        </w:rPr>
      </w:pPr>
      <w:r>
        <w:rPr>
          <w:rFonts w:hint="eastAsia" w:ascii="宋体" w:hAnsi="宋体"/>
          <w:sz w:val="24"/>
        </w:rPr>
        <w:t>（6）投标声明书</w:t>
      </w:r>
      <w:r>
        <w:rPr>
          <w:rFonts w:ascii="宋体" w:hAnsi="宋体"/>
          <w:sz w:val="24"/>
        </w:rPr>
        <w:t xml:space="preserve"> (</w:t>
      </w:r>
      <w:r>
        <w:rPr>
          <w:rFonts w:hint="eastAsia" w:ascii="宋体" w:hAnsi="宋体"/>
          <w:sz w:val="24"/>
        </w:rPr>
        <w:t>格式见附件</w:t>
      </w:r>
      <w:r>
        <w:rPr>
          <w:rFonts w:ascii="宋体" w:hAnsi="宋体"/>
          <w:sz w:val="24"/>
        </w:rPr>
        <w:t xml:space="preserve">) </w:t>
      </w:r>
      <w:r>
        <w:rPr>
          <w:rFonts w:hint="eastAsia" w:ascii="宋体" w:hAnsi="宋体"/>
          <w:sz w:val="24"/>
        </w:rPr>
        <w:t>；</w:t>
      </w:r>
    </w:p>
    <w:p>
      <w:pPr>
        <w:snapToGrid w:val="0"/>
        <w:spacing w:line="360" w:lineRule="auto"/>
        <w:jc w:val="left"/>
        <w:rPr>
          <w:rFonts w:ascii="宋体"/>
          <w:sz w:val="24"/>
        </w:rPr>
      </w:pPr>
      <w:r>
        <w:rPr>
          <w:rFonts w:hint="eastAsia" w:ascii="宋体" w:hAnsi="宋体"/>
          <w:sz w:val="24"/>
        </w:rPr>
        <w:t>（7）投标人情况介绍；</w:t>
      </w:r>
    </w:p>
    <w:p>
      <w:pPr>
        <w:snapToGrid w:val="0"/>
        <w:spacing w:line="360" w:lineRule="auto"/>
        <w:jc w:val="left"/>
        <w:rPr>
          <w:rFonts w:ascii="宋体" w:hAnsi="宋体"/>
          <w:sz w:val="24"/>
        </w:rPr>
      </w:pPr>
      <w:r>
        <w:rPr>
          <w:rFonts w:hint="eastAsia" w:ascii="宋体" w:hAnsi="宋体"/>
          <w:sz w:val="24"/>
        </w:rPr>
        <w:t>（8）投标人认为有必要提供的其它文件。</w:t>
      </w:r>
    </w:p>
    <w:p>
      <w:pPr>
        <w:snapToGrid w:val="0"/>
        <w:spacing w:line="360" w:lineRule="auto"/>
        <w:jc w:val="left"/>
        <w:rPr>
          <w:rFonts w:ascii="宋体" w:hAnsi="宋体"/>
          <w:b/>
          <w:bCs/>
          <w:sz w:val="24"/>
        </w:rPr>
      </w:pPr>
      <w:r>
        <w:rPr>
          <w:rFonts w:hint="eastAsia" w:ascii="宋体" w:hAnsi="宋体"/>
          <w:b/>
          <w:bCs/>
          <w:sz w:val="24"/>
        </w:rPr>
        <w:t>2.技术文件</w:t>
      </w:r>
    </w:p>
    <w:p>
      <w:pPr>
        <w:snapToGrid w:val="0"/>
        <w:spacing w:line="360" w:lineRule="auto"/>
        <w:jc w:val="left"/>
        <w:rPr>
          <w:rFonts w:hint="eastAsia" w:ascii="宋体" w:hAnsi="宋体"/>
          <w:sz w:val="24"/>
        </w:rPr>
      </w:pPr>
      <w:r>
        <w:rPr>
          <w:rFonts w:hint="eastAsia" w:ascii="宋体" w:hAnsi="宋体"/>
          <w:sz w:val="24"/>
        </w:rPr>
        <w:t>（1）技术响应表（格式见附件）；</w:t>
      </w:r>
    </w:p>
    <w:p>
      <w:pPr>
        <w:snapToGrid w:val="0"/>
        <w:spacing w:line="360" w:lineRule="auto"/>
        <w:jc w:val="left"/>
        <w:rPr>
          <w:rFonts w:hint="eastAsia" w:ascii="宋体" w:hAnsi="宋体"/>
          <w:sz w:val="24"/>
        </w:rPr>
      </w:pPr>
      <w:r>
        <w:rPr>
          <w:rFonts w:hint="eastAsia" w:ascii="宋体" w:hAnsi="宋体"/>
          <w:sz w:val="24"/>
        </w:rPr>
        <w:t>（2）项目运营及技术实施方案；</w:t>
      </w:r>
    </w:p>
    <w:p>
      <w:pPr>
        <w:snapToGrid w:val="0"/>
        <w:spacing w:line="360" w:lineRule="auto"/>
        <w:jc w:val="left"/>
        <w:rPr>
          <w:rFonts w:hint="eastAsia" w:ascii="宋体" w:hAnsi="宋体"/>
          <w:sz w:val="24"/>
        </w:rPr>
      </w:pPr>
      <w:r>
        <w:rPr>
          <w:rFonts w:hint="eastAsia" w:ascii="宋体" w:hAnsi="宋体"/>
          <w:sz w:val="24"/>
        </w:rPr>
        <w:t>（3）嵌入式开发；</w:t>
      </w:r>
    </w:p>
    <w:p>
      <w:pPr>
        <w:snapToGrid w:val="0"/>
        <w:spacing w:line="360" w:lineRule="auto"/>
        <w:jc w:val="left"/>
        <w:rPr>
          <w:rFonts w:hint="eastAsia" w:ascii="宋体" w:hAnsi="宋体"/>
          <w:sz w:val="24"/>
        </w:rPr>
      </w:pPr>
      <w:r>
        <w:rPr>
          <w:rFonts w:hint="eastAsia" w:ascii="宋体" w:hAnsi="宋体"/>
          <w:sz w:val="24"/>
        </w:rPr>
        <w:t>（4）订餐系统功能；</w:t>
      </w:r>
    </w:p>
    <w:p>
      <w:pPr>
        <w:snapToGrid w:val="0"/>
        <w:spacing w:line="360" w:lineRule="auto"/>
        <w:jc w:val="left"/>
        <w:rPr>
          <w:rFonts w:hint="eastAsia" w:ascii="宋体" w:hAnsi="宋体"/>
          <w:sz w:val="24"/>
        </w:rPr>
      </w:pPr>
      <w:r>
        <w:rPr>
          <w:rFonts w:hint="eastAsia" w:ascii="宋体" w:hAnsi="宋体"/>
          <w:sz w:val="24"/>
        </w:rPr>
        <w:t>（5）智能取餐柜；</w:t>
      </w:r>
    </w:p>
    <w:p>
      <w:pPr>
        <w:snapToGrid w:val="0"/>
        <w:spacing w:line="360" w:lineRule="auto"/>
        <w:jc w:val="left"/>
        <w:rPr>
          <w:rFonts w:hint="eastAsia" w:ascii="宋体" w:hAnsi="宋体"/>
          <w:sz w:val="24"/>
        </w:rPr>
      </w:pPr>
      <w:r>
        <w:rPr>
          <w:rFonts w:hint="eastAsia" w:ascii="宋体" w:hAnsi="宋体"/>
          <w:sz w:val="24"/>
        </w:rPr>
        <w:t>（6）配送人员人身安全方案及食品安全规划；</w:t>
      </w:r>
    </w:p>
    <w:p>
      <w:pPr>
        <w:snapToGrid w:val="0"/>
        <w:spacing w:line="360" w:lineRule="auto"/>
        <w:jc w:val="left"/>
        <w:rPr>
          <w:rFonts w:hint="eastAsia" w:ascii="宋体" w:hAnsi="宋体"/>
          <w:sz w:val="24"/>
        </w:rPr>
      </w:pPr>
      <w:r>
        <w:rPr>
          <w:rFonts w:hint="eastAsia" w:ascii="宋体" w:hAnsi="宋体"/>
          <w:sz w:val="24"/>
        </w:rPr>
        <w:t>（7）服务方案；</w:t>
      </w:r>
    </w:p>
    <w:p>
      <w:pPr>
        <w:snapToGrid w:val="0"/>
        <w:spacing w:line="360" w:lineRule="auto"/>
        <w:jc w:val="left"/>
        <w:rPr>
          <w:rFonts w:hint="eastAsia" w:ascii="宋体" w:hAnsi="宋体"/>
          <w:sz w:val="24"/>
        </w:rPr>
      </w:pPr>
      <w:r>
        <w:rPr>
          <w:rFonts w:hint="eastAsia" w:ascii="宋体" w:hAnsi="宋体"/>
          <w:sz w:val="24"/>
        </w:rPr>
        <w:t>（8）技术保障；</w:t>
      </w:r>
    </w:p>
    <w:p>
      <w:pPr>
        <w:snapToGrid w:val="0"/>
        <w:spacing w:line="360" w:lineRule="auto"/>
        <w:jc w:val="left"/>
        <w:rPr>
          <w:rFonts w:hint="eastAsia" w:ascii="宋体" w:hAnsi="宋体"/>
          <w:sz w:val="24"/>
        </w:rPr>
      </w:pPr>
      <w:r>
        <w:rPr>
          <w:rFonts w:hint="eastAsia" w:ascii="宋体" w:hAnsi="宋体"/>
          <w:sz w:val="24"/>
        </w:rPr>
        <w:t>（9）安全保障；</w:t>
      </w:r>
    </w:p>
    <w:p>
      <w:pPr>
        <w:snapToGrid w:val="0"/>
        <w:spacing w:line="360" w:lineRule="auto"/>
        <w:jc w:val="left"/>
        <w:rPr>
          <w:rFonts w:hint="eastAsia" w:ascii="宋体" w:hAnsi="宋体"/>
          <w:sz w:val="24"/>
        </w:rPr>
      </w:pPr>
      <w:r>
        <w:rPr>
          <w:rFonts w:hint="eastAsia" w:ascii="宋体" w:hAnsi="宋体"/>
          <w:sz w:val="24"/>
        </w:rPr>
        <w:t>（10）售后服务；</w:t>
      </w:r>
    </w:p>
    <w:p>
      <w:pPr>
        <w:snapToGrid w:val="0"/>
        <w:spacing w:line="360" w:lineRule="auto"/>
        <w:jc w:val="left"/>
        <w:rPr>
          <w:rFonts w:hint="eastAsia" w:ascii="宋体" w:hAnsi="宋体"/>
          <w:sz w:val="24"/>
        </w:rPr>
      </w:pPr>
      <w:r>
        <w:rPr>
          <w:rFonts w:hint="eastAsia" w:ascii="宋体" w:hAnsi="宋体"/>
          <w:sz w:val="24"/>
        </w:rPr>
        <w:t>（11）内部管理 ；</w:t>
      </w:r>
    </w:p>
    <w:p>
      <w:pPr>
        <w:snapToGrid w:val="0"/>
        <w:spacing w:line="360" w:lineRule="auto"/>
        <w:jc w:val="left"/>
        <w:rPr>
          <w:rFonts w:hint="eastAsia" w:ascii="宋体" w:hAnsi="宋体"/>
          <w:sz w:val="24"/>
        </w:rPr>
      </w:pPr>
      <w:r>
        <w:rPr>
          <w:rFonts w:hint="eastAsia" w:ascii="宋体" w:hAnsi="宋体"/>
          <w:sz w:val="24"/>
        </w:rPr>
        <w:t>（12）投标人认为有必要提供的其它文件。</w:t>
      </w:r>
    </w:p>
    <w:p>
      <w:pPr>
        <w:snapToGrid w:val="0"/>
        <w:spacing w:line="360" w:lineRule="auto"/>
        <w:jc w:val="left"/>
        <w:rPr>
          <w:rFonts w:ascii="宋体" w:hAnsi="宋体"/>
          <w:b/>
          <w:bCs/>
          <w:sz w:val="24"/>
        </w:rPr>
      </w:pPr>
      <w:r>
        <w:rPr>
          <w:rFonts w:ascii="宋体" w:hAnsi="宋体"/>
          <w:b/>
          <w:bCs/>
          <w:sz w:val="24"/>
        </w:rPr>
        <w:t>3</w:t>
      </w:r>
      <w:r>
        <w:rPr>
          <w:rFonts w:hint="eastAsia" w:ascii="宋体" w:hAnsi="宋体"/>
          <w:b/>
          <w:bCs/>
          <w:sz w:val="24"/>
        </w:rPr>
        <w:t>.资信商务文件</w:t>
      </w:r>
    </w:p>
    <w:p>
      <w:pPr>
        <w:snapToGrid w:val="0"/>
        <w:spacing w:line="360" w:lineRule="auto"/>
        <w:jc w:val="left"/>
        <w:rPr>
          <w:rFonts w:hint="eastAsia" w:ascii="宋体" w:hAnsi="宋体"/>
          <w:sz w:val="24"/>
        </w:rPr>
      </w:pPr>
      <w:r>
        <w:rPr>
          <w:rFonts w:hint="eastAsia" w:ascii="宋体" w:hAnsi="宋体"/>
          <w:sz w:val="24"/>
        </w:rPr>
        <w:t>（1）投标人资信商务、技术自评得分表（格式见附件）；</w:t>
      </w:r>
    </w:p>
    <w:p>
      <w:pPr>
        <w:snapToGrid w:val="0"/>
        <w:spacing w:line="360" w:lineRule="auto"/>
        <w:jc w:val="left"/>
        <w:rPr>
          <w:rFonts w:hint="eastAsia" w:ascii="宋体" w:hAnsi="宋体"/>
          <w:sz w:val="24"/>
        </w:rPr>
      </w:pPr>
      <w:r>
        <w:rPr>
          <w:rFonts w:hint="eastAsia" w:ascii="宋体" w:hAnsi="宋体"/>
          <w:sz w:val="24"/>
        </w:rPr>
        <w:t>（2）商务响应表（格式见附件）；</w:t>
      </w:r>
    </w:p>
    <w:p>
      <w:pPr>
        <w:snapToGrid w:val="0"/>
        <w:spacing w:line="360" w:lineRule="auto"/>
        <w:jc w:val="left"/>
        <w:rPr>
          <w:rFonts w:hint="eastAsia" w:ascii="宋体" w:hAnsi="宋体"/>
          <w:sz w:val="24"/>
        </w:rPr>
      </w:pPr>
      <w:r>
        <w:rPr>
          <w:rFonts w:hint="eastAsia" w:ascii="宋体" w:hAnsi="宋体"/>
          <w:sz w:val="24"/>
        </w:rPr>
        <w:t>（3）重难点分析；</w:t>
      </w:r>
    </w:p>
    <w:p>
      <w:pPr>
        <w:snapToGrid w:val="0"/>
        <w:spacing w:line="360" w:lineRule="auto"/>
        <w:jc w:val="left"/>
        <w:rPr>
          <w:rFonts w:hint="eastAsia" w:ascii="宋体" w:hAnsi="宋体"/>
          <w:sz w:val="24"/>
        </w:rPr>
      </w:pPr>
      <w:r>
        <w:rPr>
          <w:rFonts w:hint="eastAsia" w:ascii="宋体" w:hAnsi="宋体"/>
          <w:sz w:val="24"/>
        </w:rPr>
        <w:t>（4）企业资质；</w:t>
      </w:r>
    </w:p>
    <w:p>
      <w:pPr>
        <w:snapToGrid w:val="0"/>
        <w:spacing w:line="360" w:lineRule="auto"/>
        <w:jc w:val="left"/>
        <w:rPr>
          <w:rFonts w:hint="eastAsia" w:ascii="宋体" w:hAnsi="宋体"/>
          <w:sz w:val="24"/>
        </w:rPr>
      </w:pPr>
      <w:r>
        <w:rPr>
          <w:rFonts w:hint="eastAsia" w:ascii="宋体" w:hAnsi="宋体"/>
          <w:sz w:val="24"/>
        </w:rPr>
        <w:t>（5）同类业绩；</w:t>
      </w:r>
    </w:p>
    <w:p>
      <w:pPr>
        <w:snapToGrid w:val="0"/>
        <w:spacing w:line="360" w:lineRule="auto"/>
        <w:jc w:val="left"/>
        <w:rPr>
          <w:rFonts w:hint="eastAsia" w:ascii="宋体" w:hAnsi="宋体"/>
          <w:sz w:val="24"/>
        </w:rPr>
      </w:pPr>
      <w:r>
        <w:rPr>
          <w:rFonts w:hint="eastAsia" w:ascii="宋体" w:hAnsi="宋体"/>
          <w:sz w:val="24"/>
        </w:rPr>
        <w:t>（6）增值服务；</w:t>
      </w:r>
    </w:p>
    <w:p>
      <w:pPr>
        <w:snapToGrid w:val="0"/>
        <w:spacing w:line="360" w:lineRule="auto"/>
        <w:jc w:val="left"/>
        <w:rPr>
          <w:rFonts w:hint="eastAsia" w:ascii="宋体" w:hAnsi="宋体"/>
          <w:sz w:val="24"/>
        </w:rPr>
      </w:pPr>
      <w:r>
        <w:rPr>
          <w:rFonts w:hint="eastAsia" w:ascii="宋体" w:hAnsi="宋体"/>
          <w:sz w:val="24"/>
        </w:rPr>
        <w:t>（7）安全承诺函（格式见附件）；</w:t>
      </w:r>
    </w:p>
    <w:p>
      <w:pPr>
        <w:snapToGrid w:val="0"/>
        <w:spacing w:line="360" w:lineRule="auto"/>
        <w:jc w:val="left"/>
        <w:rPr>
          <w:rFonts w:hint="eastAsia" w:ascii="宋体" w:hAnsi="宋体"/>
          <w:sz w:val="24"/>
        </w:rPr>
      </w:pPr>
      <w:r>
        <w:rPr>
          <w:rFonts w:hint="eastAsia" w:ascii="宋体" w:hAnsi="宋体"/>
          <w:sz w:val="24"/>
        </w:rPr>
        <w:t>（8）服务费承诺书（格式见附件）；</w:t>
      </w:r>
    </w:p>
    <w:p>
      <w:pPr>
        <w:snapToGrid w:val="0"/>
        <w:spacing w:line="360" w:lineRule="auto"/>
        <w:jc w:val="left"/>
        <w:rPr>
          <w:rFonts w:hint="eastAsia" w:ascii="宋体" w:hAnsi="宋体"/>
          <w:sz w:val="24"/>
        </w:rPr>
      </w:pPr>
      <w:r>
        <w:rPr>
          <w:rFonts w:hint="eastAsia" w:ascii="宋体" w:hAnsi="宋体"/>
          <w:sz w:val="24"/>
        </w:rPr>
        <w:t>（9）投标人需要说明的其他文件和说明。</w:t>
      </w:r>
    </w:p>
    <w:p>
      <w:pPr>
        <w:snapToGrid w:val="0"/>
        <w:spacing w:line="360" w:lineRule="auto"/>
        <w:jc w:val="left"/>
        <w:rPr>
          <w:rFonts w:ascii="宋体" w:cs="宋体"/>
          <w:b/>
          <w:bCs/>
          <w:sz w:val="24"/>
        </w:rPr>
      </w:pPr>
      <w:r>
        <w:rPr>
          <w:rFonts w:ascii="宋体" w:hAnsi="宋体" w:cs="宋体"/>
          <w:b/>
          <w:bCs/>
          <w:sz w:val="24"/>
        </w:rPr>
        <w:t>4.</w:t>
      </w:r>
      <w:r>
        <w:rPr>
          <w:rFonts w:hint="eastAsia" w:ascii="宋体" w:hAnsi="宋体" w:cs="宋体"/>
          <w:b/>
          <w:bCs/>
          <w:sz w:val="24"/>
        </w:rPr>
        <w:t>报价文件</w:t>
      </w:r>
    </w:p>
    <w:p>
      <w:pPr>
        <w:snapToGrid w:val="0"/>
        <w:spacing w:line="360" w:lineRule="auto"/>
        <w:jc w:val="left"/>
        <w:rPr>
          <w:rFonts w:asci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）投标函（格式见附件）；</w:t>
      </w:r>
      <w:r>
        <w:rPr>
          <w:rFonts w:ascii="宋体" w:hAnsi="宋体" w:cs="宋体"/>
          <w:sz w:val="24"/>
        </w:rPr>
        <w:t xml:space="preserve"> </w:t>
      </w:r>
    </w:p>
    <w:p>
      <w:pPr>
        <w:snapToGrid w:val="0"/>
        <w:spacing w:line="360" w:lineRule="auto"/>
        <w:jc w:val="left"/>
        <w:rPr>
          <w:rFonts w:asci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）开标一览表（格式见附件）；</w:t>
      </w:r>
    </w:p>
    <w:p>
      <w:pPr>
        <w:snapToGrid w:val="0"/>
        <w:spacing w:line="360" w:lineRule="auto"/>
        <w:jc w:val="left"/>
        <w:rPr>
          <w:rFonts w:asci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）投标人针对报价需要说明的其他文件和说明（格式自拟）。</w:t>
      </w:r>
    </w:p>
    <w:p>
      <w:pPr>
        <w:spacing w:line="440" w:lineRule="exact"/>
        <w:rPr>
          <w:rFonts w:ascii="宋体" w:cs="宋体"/>
          <w:b/>
          <w:sz w:val="24"/>
        </w:rPr>
      </w:pPr>
      <w:r>
        <w:rPr>
          <w:rFonts w:hint="eastAsia" w:ascii="宋体" w:hAnsi="宋体" w:cs="宋体"/>
          <w:b/>
          <w:sz w:val="24"/>
        </w:rPr>
        <w:t>▲（二）投标文件的语言及计量</w:t>
      </w:r>
    </w:p>
    <w:p>
      <w:pPr>
        <w:spacing w:line="440" w:lineRule="exact"/>
        <w:ind w:firstLine="480" w:firstLineChars="200"/>
        <w:rPr>
          <w:rFonts w:ascii="宋体" w:cs="宋体"/>
          <w:sz w:val="24"/>
        </w:rPr>
      </w:pPr>
      <w:r>
        <w:rPr>
          <w:rFonts w:ascii="宋体" w:hAnsi="宋体" w:cs="宋体"/>
          <w:sz w:val="24"/>
        </w:rPr>
        <w:t>1</w:t>
      </w:r>
      <w:r>
        <w:rPr>
          <w:rFonts w:hint="eastAsia" w:ascii="宋体" w:hAnsi="宋体" w:cs="宋体"/>
          <w:sz w:val="24"/>
        </w:rPr>
        <w:t>．投标文件以及投标方与招标方就有关投标事宜的所有来往函电，均应以中文汉语书写。除签名、盖章、专用名称等特殊情形外，以中文汉语以外的文字表述的投标文件视同未提供。</w:t>
      </w:r>
    </w:p>
    <w:p>
      <w:pPr>
        <w:spacing w:line="440" w:lineRule="exact"/>
        <w:ind w:firstLine="480" w:firstLineChars="200"/>
        <w:rPr>
          <w:rFonts w:ascii="宋体" w:cs="宋体"/>
          <w:b/>
          <w:bCs/>
          <w:sz w:val="24"/>
        </w:rPr>
      </w:pPr>
      <w:r>
        <w:rPr>
          <w:rFonts w:ascii="宋体" w:hAnsi="宋体" w:cs="宋体"/>
          <w:sz w:val="24"/>
        </w:rPr>
        <w:t>2</w:t>
      </w:r>
      <w:r>
        <w:rPr>
          <w:rFonts w:hint="eastAsia" w:ascii="宋体" w:hAnsi="宋体" w:cs="宋体"/>
          <w:sz w:val="24"/>
        </w:rPr>
        <w:t>．投标计量单位，应采用中华人民共和国法定计量单位（货币单位：人民币元），否则视同未响应。</w:t>
      </w:r>
    </w:p>
    <w:p>
      <w:pPr>
        <w:spacing w:line="440" w:lineRule="exact"/>
        <w:rPr>
          <w:rFonts w:ascii="宋体" w:cs="宋体"/>
          <w:b/>
          <w:bCs/>
          <w:sz w:val="24"/>
        </w:rPr>
      </w:pPr>
      <w:r>
        <w:rPr>
          <w:rFonts w:hint="eastAsia" w:ascii="宋体" w:hAnsi="宋体" w:cs="宋体"/>
          <w:b/>
          <w:bCs/>
          <w:sz w:val="24"/>
        </w:rPr>
        <w:t>▲（三）投标报价</w:t>
      </w:r>
    </w:p>
    <w:p>
      <w:pPr>
        <w:spacing w:line="360" w:lineRule="auto"/>
        <w:ind w:firstLine="480" w:firstLineChars="200"/>
        <w:rPr>
          <w:rFonts w:ascii="宋体" w:cs="宋体"/>
          <w:sz w:val="24"/>
        </w:rPr>
      </w:pPr>
      <w:r>
        <w:rPr>
          <w:rFonts w:ascii="宋体" w:hAnsi="宋体" w:cs="宋体"/>
          <w:sz w:val="24"/>
        </w:rPr>
        <w:t>1.</w:t>
      </w:r>
      <w:r>
        <w:rPr>
          <w:rFonts w:hint="eastAsia" w:ascii="宋体" w:hAnsi="宋体" w:cs="宋体"/>
          <w:sz w:val="24"/>
        </w:rPr>
        <w:t>投标报价应按招标文件中相关附表格式填写。</w:t>
      </w:r>
    </w:p>
    <w:p>
      <w:pPr>
        <w:spacing w:line="360" w:lineRule="auto"/>
        <w:ind w:firstLine="480" w:firstLineChars="200"/>
        <w:rPr>
          <w:rFonts w:ascii="宋体" w:hAnsi="宋体" w:cs="宋体"/>
          <w:sz w:val="24"/>
        </w:rPr>
      </w:pPr>
      <w:r>
        <w:rPr>
          <w:rFonts w:hint="eastAsia" w:ascii="宋体" w:hAnsi="宋体" w:cs="宋体"/>
          <w:sz w:val="24"/>
          <w:highlight w:val="none"/>
        </w:rPr>
        <w:t>2.</w:t>
      </w:r>
      <w:r>
        <w:rPr>
          <w:rFonts w:hint="eastAsia" w:ascii="宋体" w:hAnsi="宋体" w:cs="宋体"/>
          <w:color w:val="auto"/>
          <w:sz w:val="24"/>
          <w:highlight w:val="none"/>
        </w:rPr>
        <w:t>投标经营管理费（%）是履行合同的最终价格，投标经营管理费（%）不做调整</w:t>
      </w:r>
      <w:r>
        <w:rPr>
          <w:rFonts w:hint="eastAsia" w:ascii="宋体" w:hAnsi="宋体" w:cs="宋体"/>
          <w:sz w:val="24"/>
          <w:highlight w:val="none"/>
        </w:rPr>
        <w:t xml:space="preserve">。     </w:t>
      </w:r>
      <w:r>
        <w:rPr>
          <w:rFonts w:hint="eastAsia" w:ascii="宋体" w:hAnsi="宋体" w:cs="宋体"/>
          <w:sz w:val="24"/>
        </w:rPr>
        <w:t xml:space="preserve">     </w:t>
      </w:r>
    </w:p>
    <w:p>
      <w:pPr>
        <w:spacing w:line="360" w:lineRule="auto"/>
        <w:ind w:firstLine="480" w:firstLineChars="200"/>
        <w:rPr>
          <w:rFonts w:ascii="宋体" w:hAnsi="宋体" w:cs="宋体"/>
          <w:sz w:val="24"/>
        </w:rPr>
      </w:pPr>
      <w:r>
        <w:rPr>
          <w:rFonts w:ascii="宋体" w:hAnsi="宋体" w:cs="宋体"/>
          <w:sz w:val="24"/>
        </w:rPr>
        <w:t>3.</w:t>
      </w:r>
      <w:r>
        <w:rPr>
          <w:rFonts w:hint="eastAsia" w:ascii="宋体" w:hAnsi="宋体" w:cs="宋体"/>
          <w:sz w:val="24"/>
        </w:rPr>
        <w:t>投标文件只允许有一个报价，有选择的或有条件的报价将不予接受。</w:t>
      </w:r>
    </w:p>
    <w:p>
      <w:pPr>
        <w:spacing w:line="360" w:lineRule="auto"/>
        <w:rPr>
          <w:rFonts w:ascii="宋体" w:cs="宋体"/>
          <w:b/>
          <w:bCs/>
          <w:sz w:val="24"/>
        </w:rPr>
      </w:pPr>
      <w:r>
        <w:rPr>
          <w:rFonts w:hint="eastAsia" w:ascii="宋体" w:hAnsi="宋体" w:cs="宋体"/>
          <w:b/>
          <w:bCs/>
          <w:sz w:val="24"/>
        </w:rPr>
        <w:t>（四）投标文件的有效期</w:t>
      </w:r>
    </w:p>
    <w:p>
      <w:pPr>
        <w:spacing w:line="440" w:lineRule="exact"/>
        <w:ind w:firstLine="480" w:firstLineChars="200"/>
        <w:rPr>
          <w:rFonts w:ascii="宋体" w:cs="宋体"/>
          <w:sz w:val="24"/>
        </w:rPr>
      </w:pPr>
      <w:bookmarkStart w:id="33" w:name="_Toc450548873"/>
      <w:bookmarkStart w:id="34" w:name="_Toc405368930"/>
      <w:r>
        <w:rPr>
          <w:rFonts w:hint="eastAsia" w:ascii="宋体" w:hAnsi="宋体" w:cs="宋体"/>
          <w:sz w:val="24"/>
        </w:rPr>
        <w:t>▲</w:t>
      </w:r>
      <w:r>
        <w:rPr>
          <w:rFonts w:ascii="宋体" w:hAnsi="宋体" w:cs="宋体"/>
          <w:sz w:val="24"/>
        </w:rPr>
        <w:t>1.</w:t>
      </w:r>
      <w:r>
        <w:rPr>
          <w:rFonts w:hint="eastAsia" w:ascii="宋体" w:hAnsi="宋体" w:cs="宋体"/>
          <w:sz w:val="24"/>
        </w:rPr>
        <w:t>自投标截止日起</w:t>
      </w:r>
      <w:r>
        <w:rPr>
          <w:rFonts w:ascii="宋体" w:hAnsi="宋体" w:cs="宋体"/>
          <w:sz w:val="24"/>
          <w:u w:val="single"/>
        </w:rPr>
        <w:t>60</w:t>
      </w:r>
      <w:r>
        <w:rPr>
          <w:rFonts w:hint="eastAsia" w:ascii="宋体" w:hAnsi="宋体" w:cs="宋体"/>
          <w:sz w:val="24"/>
        </w:rPr>
        <w:t>天投标文件应保持有效。有效期不足的投标文件将被拒绝。</w:t>
      </w:r>
    </w:p>
    <w:p>
      <w:pPr>
        <w:spacing w:line="440" w:lineRule="exact"/>
        <w:ind w:firstLine="480" w:firstLineChars="200"/>
        <w:rPr>
          <w:rFonts w:ascii="宋体" w:cs="宋体"/>
          <w:sz w:val="24"/>
        </w:rPr>
      </w:pPr>
      <w:r>
        <w:rPr>
          <w:rFonts w:ascii="宋体" w:hAnsi="宋体" w:cs="宋体"/>
          <w:sz w:val="24"/>
        </w:rPr>
        <w:t>2.</w:t>
      </w:r>
      <w:r>
        <w:rPr>
          <w:rFonts w:hint="eastAsia" w:ascii="宋体" w:hAnsi="宋体" w:cs="宋体"/>
          <w:sz w:val="24"/>
        </w:rPr>
        <w:t>在特殊情况下，采购人可与投标人协商延长投标书的有效期，这种要求和答复均以书面形式进行。</w:t>
      </w:r>
    </w:p>
    <w:p>
      <w:pPr>
        <w:spacing w:line="440" w:lineRule="exact"/>
        <w:ind w:firstLine="480" w:firstLineChars="200"/>
        <w:rPr>
          <w:rFonts w:ascii="宋体" w:cs="宋体"/>
          <w:sz w:val="24"/>
        </w:rPr>
      </w:pPr>
      <w:r>
        <w:rPr>
          <w:rFonts w:ascii="宋体" w:hAnsi="宋体" w:cs="宋体"/>
          <w:sz w:val="24"/>
        </w:rPr>
        <w:t>3.</w:t>
      </w:r>
      <w:r>
        <w:rPr>
          <w:rFonts w:hint="eastAsia" w:ascii="宋体" w:hAnsi="宋体" w:cs="宋体"/>
          <w:sz w:val="24"/>
        </w:rPr>
        <w:t>中标人的投标文件自开标之日起至合同履行完毕止均应保持有效。</w:t>
      </w:r>
    </w:p>
    <w:bookmarkEnd w:id="33"/>
    <w:bookmarkEnd w:id="34"/>
    <w:p>
      <w:pPr>
        <w:spacing w:line="440" w:lineRule="exact"/>
        <w:rPr>
          <w:rFonts w:ascii="宋体" w:cs="宋体"/>
          <w:b/>
          <w:sz w:val="24"/>
        </w:rPr>
      </w:pPr>
      <w:r>
        <w:rPr>
          <w:rFonts w:hint="eastAsia" w:ascii="宋体" w:hAnsi="宋体" w:cs="宋体"/>
          <w:b/>
          <w:sz w:val="24"/>
        </w:rPr>
        <w:t>▲（五）投标文件的签署和份数</w:t>
      </w:r>
    </w:p>
    <w:p>
      <w:pPr>
        <w:spacing w:line="440" w:lineRule="exact"/>
        <w:ind w:firstLine="480" w:firstLineChars="200"/>
        <w:rPr>
          <w:rFonts w:ascii="宋体" w:cs="宋体"/>
          <w:sz w:val="24"/>
        </w:rPr>
      </w:pPr>
      <w:r>
        <w:rPr>
          <w:rFonts w:ascii="宋体" w:hAnsi="宋体" w:cs="宋体"/>
          <w:sz w:val="24"/>
        </w:rPr>
        <w:t>1.</w:t>
      </w:r>
      <w:r>
        <w:rPr>
          <w:rFonts w:hint="eastAsia" w:ascii="宋体" w:hAnsi="宋体" w:cs="宋体"/>
          <w:sz w:val="24"/>
        </w:rPr>
        <w:t>投标人应按本招标文件规定的格式和顺序编制、装订投标文件并标注页码，投标文件内容不完整、编排混乱导致投标文件被误读、漏读或者查找不到相关内容的，是投标人的责任。</w:t>
      </w:r>
    </w:p>
    <w:p>
      <w:pPr>
        <w:spacing w:line="440" w:lineRule="exact"/>
        <w:ind w:firstLine="480" w:firstLineChars="200"/>
        <w:rPr>
          <w:rFonts w:ascii="宋体" w:cs="宋体"/>
          <w:sz w:val="24"/>
        </w:rPr>
      </w:pPr>
      <w:r>
        <w:rPr>
          <w:rFonts w:ascii="宋体" w:hAnsi="宋体" w:cs="宋体"/>
          <w:sz w:val="24"/>
        </w:rPr>
        <w:t>2.</w:t>
      </w:r>
      <w:r>
        <w:rPr>
          <w:rFonts w:hint="eastAsia" w:ascii="宋体" w:hAnsi="宋体" w:cs="宋体"/>
          <w:sz w:val="24"/>
        </w:rPr>
        <w:t>投标人应按资格审查文件、资信及商务文件、技术文件、投标报价文件正本各</w:t>
      </w:r>
      <w:r>
        <w:rPr>
          <w:rFonts w:ascii="宋体" w:hAnsi="宋体" w:cs="宋体"/>
          <w:sz w:val="24"/>
        </w:rPr>
        <w:t>1</w:t>
      </w:r>
      <w:r>
        <w:rPr>
          <w:rFonts w:hint="eastAsia" w:ascii="宋体" w:hAnsi="宋体" w:cs="宋体"/>
          <w:sz w:val="24"/>
        </w:rPr>
        <w:t>份，副本各2份分别编制并单独装订成册，投标文件的封面应注明“正本”、“副本”字样。</w:t>
      </w:r>
    </w:p>
    <w:p>
      <w:pPr>
        <w:spacing w:line="440" w:lineRule="exact"/>
        <w:ind w:firstLine="480" w:firstLineChars="200"/>
        <w:rPr>
          <w:rFonts w:ascii="宋体" w:cs="宋体"/>
          <w:sz w:val="24"/>
        </w:rPr>
      </w:pPr>
      <w:r>
        <w:rPr>
          <w:rFonts w:ascii="宋体" w:hAnsi="宋体" w:cs="宋体"/>
          <w:sz w:val="24"/>
        </w:rPr>
        <w:t>3.</w:t>
      </w:r>
      <w:r>
        <w:rPr>
          <w:rFonts w:hint="eastAsia" w:ascii="宋体" w:hAnsi="宋体" w:cs="宋体"/>
          <w:sz w:val="24"/>
        </w:rPr>
        <w:t>投标文件需打印或用不褪色的墨水填写，投标文件正本除本《投标人须知》中规定的可提供复印件外均须提供原件。副本可为正本的复印件。</w:t>
      </w:r>
    </w:p>
    <w:p>
      <w:pPr>
        <w:spacing w:line="440" w:lineRule="exact"/>
        <w:ind w:firstLine="480" w:firstLineChars="200"/>
        <w:rPr>
          <w:rFonts w:ascii="宋体" w:cs="宋体"/>
          <w:sz w:val="24"/>
        </w:rPr>
      </w:pPr>
      <w:r>
        <w:rPr>
          <w:rFonts w:ascii="宋体" w:hAnsi="宋体" w:cs="宋体"/>
          <w:sz w:val="24"/>
        </w:rPr>
        <w:t>4.</w:t>
      </w:r>
      <w:r>
        <w:rPr>
          <w:rFonts w:hint="eastAsia" w:ascii="宋体" w:hAnsi="宋体" w:cs="宋体"/>
          <w:b/>
          <w:bCs/>
          <w:sz w:val="24"/>
        </w:rPr>
        <w:t>投标文件需盖章签字的地方无论正本或副本必须由投标人法定代表人或法定代表人的授权委托人签署并加盖单位公章，投标人应写全称。</w:t>
      </w:r>
    </w:p>
    <w:p>
      <w:pPr>
        <w:spacing w:line="440" w:lineRule="exact"/>
        <w:ind w:firstLine="480" w:firstLineChars="200"/>
        <w:rPr>
          <w:rFonts w:ascii="宋体" w:cs="宋体"/>
          <w:sz w:val="24"/>
        </w:rPr>
      </w:pPr>
      <w:r>
        <w:rPr>
          <w:rFonts w:ascii="宋体" w:hAnsi="宋体" w:cs="宋体"/>
          <w:sz w:val="24"/>
        </w:rPr>
        <w:t>5.</w:t>
      </w:r>
      <w:r>
        <w:rPr>
          <w:rFonts w:hint="eastAsia" w:ascii="宋体" w:hAnsi="宋体" w:cs="宋体"/>
          <w:sz w:val="24"/>
        </w:rPr>
        <w:t>投标文件不得涂改，若有修改错漏处，须加盖单位公章和由法定代表人或授权委托人签字或盖章。投标文件因字迹潦草或表达不清所引起的后果由投标人负责。</w:t>
      </w:r>
    </w:p>
    <w:p>
      <w:pPr>
        <w:spacing w:line="440" w:lineRule="exact"/>
        <w:rPr>
          <w:rFonts w:ascii="宋体" w:cs="宋体"/>
          <w:b/>
          <w:sz w:val="24"/>
        </w:rPr>
      </w:pPr>
      <w:r>
        <w:rPr>
          <w:rFonts w:hint="eastAsia" w:ascii="宋体" w:hAnsi="宋体" w:cs="宋体"/>
          <w:b/>
          <w:sz w:val="24"/>
        </w:rPr>
        <w:t>（六）投标文件的装订、包装、递交、修改和撤回</w:t>
      </w:r>
    </w:p>
    <w:p>
      <w:pPr>
        <w:spacing w:line="440" w:lineRule="exact"/>
        <w:rPr>
          <w:rFonts w:ascii="宋体" w:cs="宋体"/>
          <w:b/>
          <w:sz w:val="24"/>
        </w:rPr>
      </w:pPr>
      <w:r>
        <w:rPr>
          <w:rFonts w:ascii="宋体" w:hAnsi="宋体" w:cs="宋体"/>
          <w:b/>
          <w:sz w:val="24"/>
        </w:rPr>
        <w:t>1</w:t>
      </w:r>
      <w:r>
        <w:rPr>
          <w:rFonts w:ascii="宋体" w:cs="宋体"/>
          <w:b/>
          <w:sz w:val="24"/>
        </w:rPr>
        <w:t>.</w:t>
      </w:r>
      <w:r>
        <w:rPr>
          <w:rFonts w:hint="eastAsia" w:ascii="宋体" w:hAnsi="宋体" w:cs="宋体"/>
          <w:b/>
          <w:sz w:val="24"/>
        </w:rPr>
        <w:t>投标文件的包装与密封</w:t>
      </w:r>
    </w:p>
    <w:p>
      <w:pPr>
        <w:spacing w:line="440" w:lineRule="exact"/>
        <w:ind w:firstLine="480" w:firstLineChars="200"/>
        <w:rPr>
          <w:rFonts w:ascii="宋体" w:cs="宋体"/>
          <w:sz w:val="24"/>
        </w:rPr>
      </w:pPr>
      <w:r>
        <w:rPr>
          <w:rFonts w:ascii="宋体" w:hAnsi="宋体" w:cs="宋体"/>
          <w:sz w:val="24"/>
        </w:rPr>
        <w:t>1.1</w:t>
      </w:r>
      <w:r>
        <w:rPr>
          <w:rFonts w:hint="eastAsia" w:ascii="宋体" w:hAnsi="宋体" w:cs="宋体"/>
          <w:sz w:val="24"/>
        </w:rPr>
        <w:t>投标文件应按以下方法装订、装袋密封标记：资格审查文件、技术文件、资信商务文件及报价文件装订成册，按照投标文件的内容分别包装密封；</w:t>
      </w:r>
    </w:p>
    <w:p>
      <w:pPr>
        <w:spacing w:line="440" w:lineRule="exact"/>
        <w:ind w:firstLine="480" w:firstLineChars="200"/>
        <w:rPr>
          <w:rFonts w:ascii="宋体" w:cs="宋体"/>
          <w:sz w:val="24"/>
        </w:rPr>
      </w:pPr>
      <w:r>
        <w:rPr>
          <w:rFonts w:ascii="宋体" w:hAnsi="宋体" w:cs="宋体"/>
          <w:sz w:val="24"/>
        </w:rPr>
        <w:t>1.2</w:t>
      </w:r>
      <w:r>
        <w:rPr>
          <w:rFonts w:hint="eastAsia" w:ascii="宋体" w:hAnsi="宋体" w:cs="宋体"/>
          <w:sz w:val="24"/>
        </w:rPr>
        <w:t>密封包装袋内装相应的《资格审查文件》、《技术文件》、《资信商务文件》及《报价文件》正本</w:t>
      </w:r>
      <w:r>
        <w:rPr>
          <w:rFonts w:ascii="宋体" w:hAnsi="宋体" w:cs="宋体"/>
          <w:sz w:val="24"/>
        </w:rPr>
        <w:t>1</w:t>
      </w:r>
      <w:r>
        <w:rPr>
          <w:rFonts w:hint="eastAsia" w:ascii="宋体" w:hAnsi="宋体" w:cs="宋体"/>
          <w:sz w:val="24"/>
        </w:rPr>
        <w:t>份和副本2份；</w:t>
      </w:r>
    </w:p>
    <w:p>
      <w:pPr>
        <w:spacing w:line="440" w:lineRule="exact"/>
        <w:ind w:firstLine="480" w:firstLineChars="200"/>
        <w:rPr>
          <w:rFonts w:ascii="宋体" w:cs="宋体"/>
          <w:sz w:val="24"/>
        </w:rPr>
      </w:pPr>
      <w:r>
        <w:rPr>
          <w:rFonts w:ascii="宋体" w:hAnsi="宋体" w:cs="宋体"/>
          <w:sz w:val="24"/>
        </w:rPr>
        <w:t>1.3</w:t>
      </w:r>
      <w:r>
        <w:rPr>
          <w:rFonts w:hint="eastAsia" w:ascii="宋体" w:hAnsi="宋体" w:cs="宋体"/>
          <w:sz w:val="24"/>
        </w:rPr>
        <w:t>各密封包装袋封面上应标明“招标编号、投标项目名称、投标文件名称、投标人名称、于2023年</w:t>
      </w:r>
      <w:r>
        <w:rPr>
          <w:rFonts w:hint="default" w:ascii="宋体" w:hAnsi="宋体" w:cs="宋体"/>
          <w:sz w:val="24"/>
          <w:lang w:val="en-US"/>
        </w:rPr>
        <w:t xml:space="preserve">8 </w:t>
      </w:r>
      <w:r>
        <w:rPr>
          <w:rFonts w:hint="eastAsia" w:ascii="宋体" w:hAnsi="宋体" w:cs="宋体"/>
          <w:sz w:val="24"/>
        </w:rPr>
        <w:t>月</w:t>
      </w:r>
      <w:r>
        <w:rPr>
          <w:rFonts w:hint="default" w:ascii="宋体" w:hAnsi="宋体" w:cs="宋体"/>
          <w:sz w:val="24"/>
          <w:lang w:val="en-US"/>
        </w:rPr>
        <w:t>1</w:t>
      </w:r>
      <w:r>
        <w:rPr>
          <w:rFonts w:hint="eastAsia" w:ascii="宋体" w:hAnsi="宋体" w:cs="宋体"/>
          <w:sz w:val="24"/>
        </w:rPr>
        <w:t>日</w:t>
      </w:r>
      <w:r>
        <w:rPr>
          <w:rFonts w:hint="default" w:ascii="宋体" w:hAnsi="宋体" w:cs="宋体"/>
          <w:sz w:val="24"/>
          <w:lang w:val="en-US"/>
        </w:rPr>
        <w:t>9</w:t>
      </w:r>
      <w:r>
        <w:rPr>
          <w:rFonts w:hint="eastAsia" w:ascii="宋体" w:hAnsi="宋体" w:cs="宋体"/>
          <w:sz w:val="24"/>
        </w:rPr>
        <w:t>时</w:t>
      </w:r>
      <w:r>
        <w:rPr>
          <w:rFonts w:hint="default" w:ascii="宋体" w:hAnsi="宋体" w:cs="宋体"/>
          <w:sz w:val="24"/>
          <w:lang w:val="en-US"/>
        </w:rPr>
        <w:t>00</w:t>
      </w:r>
      <w:r>
        <w:rPr>
          <w:rFonts w:hint="eastAsia" w:ascii="宋体" w:hAnsi="宋体" w:cs="宋体"/>
          <w:sz w:val="24"/>
        </w:rPr>
        <w:t>分前不准启封”等，并在各封口骑缝加盖单位公章；</w:t>
      </w:r>
    </w:p>
    <w:p>
      <w:pPr>
        <w:spacing w:line="440" w:lineRule="exact"/>
        <w:ind w:firstLine="480" w:firstLineChars="200"/>
        <w:rPr>
          <w:rFonts w:ascii="宋体" w:cs="宋体"/>
          <w:sz w:val="24"/>
        </w:rPr>
      </w:pPr>
      <w:r>
        <w:rPr>
          <w:rFonts w:ascii="宋体" w:hAnsi="宋体" w:cs="宋体"/>
          <w:sz w:val="24"/>
        </w:rPr>
        <w:t>1.4</w:t>
      </w:r>
      <w:r>
        <w:rPr>
          <w:rFonts w:hint="eastAsia" w:ascii="宋体" w:hAnsi="宋体" w:cs="宋体"/>
          <w:sz w:val="24"/>
        </w:rPr>
        <w:t>资格审查文件、技术文件、资信商务文件内不得有商务报价出现，否则作无效标处理。</w:t>
      </w:r>
    </w:p>
    <w:p>
      <w:pPr>
        <w:spacing w:line="440" w:lineRule="exact"/>
        <w:ind w:firstLine="480" w:firstLineChars="200"/>
        <w:rPr>
          <w:rFonts w:ascii="宋体" w:cs="宋体"/>
          <w:sz w:val="24"/>
        </w:rPr>
      </w:pPr>
      <w:r>
        <w:rPr>
          <w:rFonts w:ascii="宋体" w:hAnsi="宋体" w:cs="宋体"/>
          <w:sz w:val="24"/>
        </w:rPr>
        <w:t>2</w:t>
      </w:r>
      <w:r>
        <w:rPr>
          <w:rFonts w:ascii="宋体" w:cs="宋体"/>
          <w:sz w:val="24"/>
        </w:rPr>
        <w:t>.</w:t>
      </w:r>
      <w:r>
        <w:rPr>
          <w:rFonts w:hint="eastAsia" w:ascii="宋体" w:hAnsi="宋体" w:cs="宋体"/>
          <w:sz w:val="24"/>
        </w:rPr>
        <w:t>未按规定密封或标记的投标文件将被拒绝，由此造成投标文件被误投或提前拆封的风险由投标人承担。</w:t>
      </w:r>
    </w:p>
    <w:p>
      <w:pPr>
        <w:spacing w:line="440" w:lineRule="exact"/>
        <w:ind w:firstLine="480" w:firstLineChars="200"/>
        <w:rPr>
          <w:rFonts w:ascii="宋体" w:cs="宋体"/>
          <w:sz w:val="24"/>
        </w:rPr>
      </w:pPr>
      <w:r>
        <w:rPr>
          <w:rFonts w:ascii="宋体" w:hAnsi="宋体" w:cs="宋体"/>
          <w:sz w:val="24"/>
        </w:rPr>
        <w:t>3</w:t>
      </w:r>
      <w:r>
        <w:rPr>
          <w:rFonts w:ascii="宋体" w:cs="宋体"/>
          <w:sz w:val="24"/>
        </w:rPr>
        <w:t>.</w:t>
      </w:r>
      <w:r>
        <w:rPr>
          <w:rFonts w:hint="eastAsia" w:ascii="宋体" w:hAnsi="宋体" w:cs="宋体"/>
          <w:sz w:val="24"/>
        </w:rPr>
        <w:t>投标人在投标截止时间之前，可以对已提交的投标文件进行修改或撤回，并书面通知招标采购单位；投标截止时间后，投标人不得撤回、修改投标文件。修改后重新递交的投标文件应当按本招标文件的要求签署、盖章和密封。</w:t>
      </w:r>
    </w:p>
    <w:p>
      <w:pPr>
        <w:spacing w:line="440" w:lineRule="exact"/>
        <w:rPr>
          <w:rFonts w:ascii="宋体" w:cs="宋体"/>
          <w:b/>
          <w:sz w:val="24"/>
        </w:rPr>
      </w:pPr>
      <w:r>
        <w:rPr>
          <w:rFonts w:hint="eastAsia" w:ascii="宋体" w:hAnsi="宋体" w:cs="宋体"/>
          <w:b/>
          <w:sz w:val="24"/>
        </w:rPr>
        <w:t>（七）投标无效的情形</w:t>
      </w:r>
    </w:p>
    <w:p>
      <w:pPr>
        <w:spacing w:line="440" w:lineRule="exact"/>
        <w:ind w:firstLine="480" w:firstLineChars="200"/>
        <w:rPr>
          <w:rFonts w:ascii="宋体" w:cs="宋体"/>
          <w:sz w:val="24"/>
        </w:rPr>
      </w:pPr>
      <w:r>
        <w:rPr>
          <w:rFonts w:hint="eastAsia" w:ascii="宋体" w:hAnsi="宋体" w:cs="宋体"/>
          <w:sz w:val="24"/>
        </w:rPr>
        <w:t>实质上没有响应招标文件要求的投标将被视为无效投标。投标人不得通过修正或撤消不合要求的偏离或保留从而使其投标成为实质上响应的投标，但经评标委员会认定属于投标人疏忽、笔误所造成的差错，应当允许其在评标结束之前进行修改或者补正（可以是复印件、传真件等，原件必须加盖单位公章）。修改或者补正投标文件必须以书面形式进行，并应在中标结果公告之前查核原件。限期内不补正或经补正后仍不符合招标文件要求的，应认定其投标无效。投标人修改、补正投标文件后，不影响评标委员会对其投标文件所作的评价和评分结果。</w:t>
      </w:r>
    </w:p>
    <w:p>
      <w:pPr>
        <w:spacing w:line="440" w:lineRule="exact"/>
        <w:ind w:firstLine="482" w:firstLineChars="200"/>
        <w:rPr>
          <w:rFonts w:ascii="宋体" w:cs="宋体"/>
          <w:b/>
          <w:sz w:val="24"/>
        </w:rPr>
      </w:pPr>
      <w:r>
        <w:rPr>
          <w:rFonts w:ascii="宋体" w:hAnsi="宋体" w:cs="宋体"/>
          <w:b/>
          <w:sz w:val="24"/>
        </w:rPr>
        <w:t>1.</w:t>
      </w:r>
      <w:r>
        <w:rPr>
          <w:rFonts w:hint="eastAsia" w:ascii="宋体" w:hAnsi="宋体" w:cs="宋体"/>
          <w:b/>
          <w:sz w:val="24"/>
        </w:rPr>
        <w:t>在符合性审查和商务评审时，如发现下列情形之一的，投标文件将被视为无效：</w:t>
      </w:r>
    </w:p>
    <w:p>
      <w:pPr>
        <w:spacing w:line="440" w:lineRule="exact"/>
        <w:ind w:firstLine="480"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）未按公开招标公告获取招标文件的；</w:t>
      </w:r>
    </w:p>
    <w:p>
      <w:pPr>
        <w:spacing w:line="440" w:lineRule="exact"/>
        <w:ind w:firstLine="480" w:firstLineChars="200"/>
        <w:rPr>
          <w:rFonts w:ascii="宋体" w:cs="宋体"/>
          <w:sz w:val="24"/>
        </w:rPr>
      </w:pPr>
      <w:r>
        <w:rPr>
          <w:rFonts w:hint="eastAsia" w:ascii="宋体" w:hAnsi="宋体" w:cs="宋体"/>
          <w:sz w:val="24"/>
        </w:rPr>
        <w:t>（2）未进行报名登记或未按招标文件要求进行投标确认的；</w:t>
      </w:r>
    </w:p>
    <w:p>
      <w:pPr>
        <w:spacing w:line="440" w:lineRule="exact"/>
        <w:ind w:firstLine="480" w:firstLineChars="200"/>
        <w:rPr>
          <w:rFonts w:ascii="宋体" w:cs="宋体"/>
          <w:sz w:val="24"/>
        </w:rPr>
      </w:pPr>
      <w:r>
        <w:rPr>
          <w:rFonts w:hint="eastAsia" w:ascii="宋体" w:hAnsi="宋体" w:cs="宋体"/>
          <w:sz w:val="24"/>
        </w:rPr>
        <w:t>（3）投标文件未按招标文件要求密封、包装的；</w:t>
      </w:r>
    </w:p>
    <w:p>
      <w:pPr>
        <w:spacing w:line="440" w:lineRule="exact"/>
        <w:ind w:firstLine="480" w:firstLineChars="200"/>
        <w:rPr>
          <w:rFonts w:ascii="宋体" w:cs="宋体"/>
          <w:sz w:val="24"/>
        </w:rPr>
      </w:pPr>
      <w:r>
        <w:rPr>
          <w:rFonts w:hint="eastAsia" w:ascii="宋体" w:hAnsi="宋体" w:cs="宋体"/>
          <w:sz w:val="24"/>
        </w:rPr>
        <w:t>（4）不能提供真实性查询证明的；</w:t>
      </w:r>
    </w:p>
    <w:p>
      <w:pPr>
        <w:spacing w:line="440" w:lineRule="exact"/>
        <w:ind w:firstLine="480" w:firstLineChars="200"/>
        <w:rPr>
          <w:rFonts w:ascii="宋体" w:cs="宋体"/>
          <w:sz w:val="24"/>
        </w:rPr>
      </w:pPr>
      <w:r>
        <w:rPr>
          <w:rFonts w:hint="eastAsia" w:ascii="宋体" w:hAnsi="宋体" w:cs="宋体"/>
          <w:sz w:val="24"/>
        </w:rPr>
        <w:t>（5）资格证明文件不全的，或者不符合招标文件标明的资格要求的，及未提供招标文件中标有“</w:t>
      </w:r>
      <w:r>
        <w:rPr>
          <w:rFonts w:ascii="宋体" w:hAnsi="宋体" w:cs="宋体"/>
          <w:sz w:val="24"/>
        </w:rPr>
        <w:t>*</w:t>
      </w:r>
      <w:r>
        <w:rPr>
          <w:rFonts w:hint="eastAsia" w:ascii="宋体" w:hAnsi="宋体" w:cs="宋体"/>
          <w:sz w:val="24"/>
        </w:rPr>
        <w:t>”、“</w:t>
      </w:r>
      <w:r>
        <w:rPr>
          <w:rFonts w:ascii="宋体" w:hAnsi="宋体" w:cs="宋体"/>
          <w:sz w:val="24"/>
        </w:rPr>
        <w:t xml:space="preserve"> </w:t>
      </w:r>
      <w:r>
        <w:rPr>
          <w:rFonts w:hint="eastAsia" w:ascii="宋体" w:hAnsi="宋体" w:cs="宋体"/>
          <w:sz w:val="24"/>
        </w:rPr>
        <w:t>▲”、“※”、“★”等特殊符号的证明文件的；</w:t>
      </w:r>
    </w:p>
    <w:p>
      <w:pPr>
        <w:spacing w:line="440" w:lineRule="exact"/>
        <w:ind w:firstLine="480" w:firstLineChars="200"/>
        <w:rPr>
          <w:rFonts w:ascii="宋体" w:cs="宋体"/>
          <w:sz w:val="24"/>
        </w:rPr>
      </w:pPr>
      <w:r>
        <w:rPr>
          <w:rFonts w:hint="eastAsia" w:ascii="宋体" w:hAnsi="宋体" w:cs="宋体"/>
          <w:sz w:val="24"/>
        </w:rPr>
        <w:t>（6）投标文件无法定代表人签字</w:t>
      </w:r>
      <w:r>
        <w:rPr>
          <w:rFonts w:ascii="宋体" w:cs="宋体"/>
          <w:sz w:val="24"/>
        </w:rPr>
        <w:t>,</w:t>
      </w:r>
      <w:r>
        <w:rPr>
          <w:rFonts w:hint="eastAsia" w:ascii="宋体" w:hAnsi="宋体" w:cs="宋体"/>
          <w:sz w:val="24"/>
        </w:rPr>
        <w:t>或未提供法定代表人授权委托书、投标声明书或者填写项目不齐全的；</w:t>
      </w:r>
    </w:p>
    <w:p>
      <w:pPr>
        <w:spacing w:line="440" w:lineRule="exact"/>
        <w:ind w:firstLine="480" w:firstLineChars="200"/>
        <w:rPr>
          <w:rFonts w:ascii="宋体" w:cs="宋体"/>
          <w:sz w:val="24"/>
        </w:rPr>
      </w:pPr>
      <w:r>
        <w:rPr>
          <w:rFonts w:hint="eastAsia" w:ascii="宋体" w:hAnsi="宋体" w:cs="宋体"/>
          <w:sz w:val="24"/>
        </w:rPr>
        <w:t>（7）投标代表人未能出具身份证明或与法定代表人授权委托人身份不符的；</w:t>
      </w:r>
      <w:r>
        <w:rPr>
          <w:rFonts w:ascii="宋体" w:hAnsi="宋体" w:cs="宋体"/>
          <w:sz w:val="24"/>
        </w:rPr>
        <w:t xml:space="preserve"> </w:t>
      </w:r>
    </w:p>
    <w:p>
      <w:pPr>
        <w:spacing w:line="440" w:lineRule="exact"/>
        <w:ind w:firstLine="480" w:firstLineChars="200"/>
        <w:rPr>
          <w:rFonts w:ascii="宋体" w:cs="宋体"/>
          <w:sz w:val="24"/>
        </w:rPr>
      </w:pPr>
      <w:r>
        <w:rPr>
          <w:rFonts w:hint="eastAsia" w:ascii="宋体" w:hAnsi="宋体" w:cs="宋体"/>
          <w:sz w:val="24"/>
        </w:rPr>
        <w:t>（8）投标文件格式未按招标文件规定格式的、未按招标文件规定的内容编制投标文件的或者内容虚假的、未按规定签字或盖章的；</w:t>
      </w:r>
    </w:p>
    <w:p>
      <w:pPr>
        <w:spacing w:line="440" w:lineRule="exact"/>
        <w:ind w:firstLine="480" w:firstLineChars="200"/>
        <w:rPr>
          <w:rFonts w:ascii="宋体" w:cs="宋体"/>
          <w:sz w:val="24"/>
        </w:rPr>
      </w:pPr>
      <w:r>
        <w:rPr>
          <w:rFonts w:hint="eastAsia" w:ascii="宋体" w:hAnsi="宋体" w:cs="宋体"/>
          <w:sz w:val="24"/>
        </w:rPr>
        <w:t>（9）投标文件的实质性内容未使用中文表述的或意思表述不明确、前后矛盾的或者使用计量单位不符合招标文件要求的（经评标委员会认定并允许其当场更正的笔误除外）</w:t>
      </w:r>
    </w:p>
    <w:p>
      <w:pPr>
        <w:spacing w:line="440" w:lineRule="exact"/>
        <w:ind w:firstLine="480" w:firstLineChars="200"/>
        <w:rPr>
          <w:rFonts w:ascii="宋体" w:cs="宋体"/>
          <w:sz w:val="24"/>
        </w:rPr>
      </w:pPr>
      <w:r>
        <w:rPr>
          <w:rFonts w:hint="eastAsia" w:ascii="宋体" w:hAnsi="宋体" w:cs="宋体"/>
          <w:sz w:val="24"/>
        </w:rPr>
        <w:t>（10）投标有效期、交货时间、质保期、付款方式等商务条款不能满足招标文件要求的；</w:t>
      </w:r>
    </w:p>
    <w:p>
      <w:pPr>
        <w:spacing w:line="440" w:lineRule="exact"/>
        <w:ind w:firstLine="480" w:firstLineChars="200"/>
        <w:rPr>
          <w:rFonts w:asci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1）未实质性响应招标文件要求或者投标文件有招标方不能接受的附加条件的；</w:t>
      </w:r>
    </w:p>
    <w:p>
      <w:pPr>
        <w:spacing w:line="440" w:lineRule="exact"/>
        <w:ind w:firstLine="480" w:firstLineChars="200"/>
        <w:rPr>
          <w:rFonts w:asci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2）招标文件规定的其它投标无效的情况；</w:t>
      </w:r>
    </w:p>
    <w:p>
      <w:pPr>
        <w:spacing w:line="440" w:lineRule="exact"/>
        <w:ind w:firstLine="480" w:firstLineChars="200"/>
        <w:rPr>
          <w:rFonts w:asci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3）法律、法规规定的其它投标无效情况。</w:t>
      </w:r>
    </w:p>
    <w:p>
      <w:pPr>
        <w:spacing w:line="440" w:lineRule="exact"/>
        <w:ind w:firstLine="482" w:firstLineChars="200"/>
        <w:rPr>
          <w:rFonts w:ascii="宋体" w:cs="宋体"/>
          <w:b/>
          <w:sz w:val="24"/>
        </w:rPr>
      </w:pPr>
      <w:r>
        <w:rPr>
          <w:rFonts w:ascii="宋体" w:hAnsi="宋体" w:cs="宋体"/>
          <w:b/>
          <w:sz w:val="24"/>
        </w:rPr>
        <w:t>2.</w:t>
      </w:r>
      <w:r>
        <w:rPr>
          <w:rFonts w:hint="eastAsia" w:ascii="宋体" w:hAnsi="宋体" w:cs="宋体"/>
          <w:b/>
          <w:sz w:val="24"/>
        </w:rPr>
        <w:t>在技术资信评审时，如发现下列情形之一的，投标文件将被视为无效：</w:t>
      </w:r>
    </w:p>
    <w:p>
      <w:pPr>
        <w:spacing w:line="440" w:lineRule="exact"/>
        <w:ind w:firstLine="480" w:firstLineChars="200"/>
        <w:rPr>
          <w:rFonts w:asci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）投标文件标明的响应或偏离与事实不符的或虚假投标的；</w:t>
      </w:r>
    </w:p>
    <w:p>
      <w:pPr>
        <w:spacing w:line="440" w:lineRule="exact"/>
        <w:ind w:left="959" w:leftChars="228" w:hanging="480" w:hangingChars="200"/>
        <w:rPr>
          <w:rFonts w:asci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）明显不符合招标文件质量标准的，或者与招标文件中标有“</w:t>
      </w:r>
      <w:r>
        <w:rPr>
          <w:rFonts w:ascii="宋体" w:hAnsi="宋体" w:cs="宋体"/>
          <w:sz w:val="24"/>
        </w:rPr>
        <w:t>*</w:t>
      </w:r>
      <w:r>
        <w:rPr>
          <w:rFonts w:hint="eastAsia" w:ascii="宋体" w:hAnsi="宋体" w:cs="宋体"/>
          <w:sz w:val="24"/>
        </w:rPr>
        <w:t>”、“</w:t>
      </w:r>
      <w:r>
        <w:rPr>
          <w:rFonts w:ascii="宋体" w:hAnsi="宋体" w:cs="宋体"/>
          <w:sz w:val="24"/>
        </w:rPr>
        <w:t xml:space="preserve"> </w:t>
      </w:r>
      <w:r>
        <w:rPr>
          <w:rFonts w:hint="eastAsia" w:ascii="宋体" w:hAnsi="宋体" w:cs="宋体"/>
          <w:sz w:val="24"/>
        </w:rPr>
        <w:t>▲”、“※”、“★”的技术指标、主要功能项目发生实质性偏离的；</w:t>
      </w:r>
    </w:p>
    <w:p>
      <w:pPr>
        <w:spacing w:line="440" w:lineRule="exact"/>
        <w:ind w:left="959" w:leftChars="228" w:hanging="480" w:hangingChars="200"/>
        <w:rPr>
          <w:rFonts w:asci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）招标文件中允许偏离的技术、性能指标或者辅助功能发生较大负偏离的，经评标委员会认定对项目实际使用造成影响的；</w:t>
      </w:r>
    </w:p>
    <w:p>
      <w:pPr>
        <w:spacing w:line="440" w:lineRule="exact"/>
        <w:ind w:firstLine="480" w:firstLineChars="200"/>
        <w:rPr>
          <w:rFonts w:ascii="宋体" w:cs="宋体"/>
          <w:sz w:val="24"/>
        </w:rPr>
      </w:pPr>
      <w:r>
        <w:rPr>
          <w:rFonts w:hint="eastAsia" w:ascii="宋体" w:hAnsi="宋体" w:cs="宋体"/>
          <w:sz w:val="24"/>
        </w:rPr>
        <w:t>（</w:t>
      </w:r>
      <w:r>
        <w:rPr>
          <w:rFonts w:ascii="宋体" w:hAnsi="宋体" w:cs="宋体"/>
          <w:sz w:val="24"/>
        </w:rPr>
        <w:t>4</w:t>
      </w:r>
      <w:r>
        <w:rPr>
          <w:rFonts w:hint="eastAsia" w:ascii="宋体" w:hAnsi="宋体" w:cs="宋体"/>
          <w:sz w:val="24"/>
        </w:rPr>
        <w:t>）投标技术方案不明确，存在一个或一个以上备选（替代）投标方案的；</w:t>
      </w:r>
    </w:p>
    <w:p>
      <w:pPr>
        <w:spacing w:line="440" w:lineRule="exact"/>
        <w:ind w:left="959" w:leftChars="228" w:hanging="480" w:hangingChars="200"/>
        <w:rPr>
          <w:rFonts w:ascii="宋体" w:cs="宋体"/>
          <w:sz w:val="24"/>
        </w:rPr>
      </w:pPr>
      <w:r>
        <w:rPr>
          <w:rFonts w:hint="eastAsia" w:ascii="宋体" w:hAnsi="宋体" w:cs="宋体"/>
          <w:sz w:val="24"/>
        </w:rPr>
        <w:t>（</w:t>
      </w:r>
      <w:r>
        <w:rPr>
          <w:rFonts w:ascii="宋体" w:hAnsi="宋体" w:cs="宋体"/>
          <w:sz w:val="24"/>
        </w:rPr>
        <w:t>5</w:t>
      </w:r>
      <w:r>
        <w:rPr>
          <w:rFonts w:hint="eastAsia" w:ascii="宋体" w:hAnsi="宋体" w:cs="宋体"/>
          <w:sz w:val="24"/>
        </w:rPr>
        <w:t>）与其他参加本次投标</w:t>
      </w:r>
      <w:r>
        <w:rPr>
          <w:rFonts w:hint="default" w:ascii="宋体" w:hAnsi="宋体" w:cs="宋体"/>
          <w:sz w:val="24"/>
          <w:lang w:val="en-US"/>
        </w:rPr>
        <w:t>投标人</w:t>
      </w:r>
      <w:r>
        <w:rPr>
          <w:rFonts w:hint="eastAsia" w:ascii="宋体" w:hAnsi="宋体" w:cs="宋体"/>
          <w:sz w:val="24"/>
        </w:rPr>
        <w:t>的投标文件的文字表述内容相同连续</w:t>
      </w:r>
      <w:r>
        <w:rPr>
          <w:rFonts w:ascii="宋体" w:hAnsi="宋体" w:cs="宋体"/>
          <w:sz w:val="24"/>
        </w:rPr>
        <w:t>20</w:t>
      </w:r>
      <w:r>
        <w:rPr>
          <w:rFonts w:hint="eastAsia" w:ascii="宋体" w:hAnsi="宋体" w:cs="宋体"/>
          <w:sz w:val="24"/>
        </w:rPr>
        <w:t>行以上或者差错相同</w:t>
      </w:r>
      <w:r>
        <w:rPr>
          <w:rFonts w:ascii="宋体" w:hAnsi="宋体" w:cs="宋体"/>
          <w:sz w:val="24"/>
        </w:rPr>
        <w:t>2</w:t>
      </w:r>
      <w:r>
        <w:rPr>
          <w:rFonts w:hint="eastAsia" w:ascii="宋体" w:hAnsi="宋体" w:cs="宋体"/>
          <w:sz w:val="24"/>
        </w:rPr>
        <w:t>处以上的；</w:t>
      </w:r>
    </w:p>
    <w:p>
      <w:pPr>
        <w:spacing w:line="440" w:lineRule="exact"/>
        <w:ind w:firstLine="480" w:firstLineChars="200"/>
        <w:rPr>
          <w:rFonts w:ascii="宋体" w:cs="宋体"/>
          <w:sz w:val="24"/>
        </w:rPr>
      </w:pPr>
      <w:r>
        <w:rPr>
          <w:rFonts w:hint="eastAsia" w:ascii="宋体" w:hAnsi="宋体" w:cs="宋体"/>
          <w:sz w:val="24"/>
        </w:rPr>
        <w:t>（</w:t>
      </w:r>
      <w:r>
        <w:rPr>
          <w:rFonts w:ascii="宋体" w:hAnsi="宋体" w:cs="宋体"/>
          <w:sz w:val="24"/>
        </w:rPr>
        <w:t>6</w:t>
      </w:r>
      <w:r>
        <w:rPr>
          <w:rFonts w:hint="eastAsia" w:ascii="宋体" w:hAnsi="宋体" w:cs="宋体"/>
          <w:sz w:val="24"/>
        </w:rPr>
        <w:t>）在资信及商务标、技术标内出现商务报价；</w:t>
      </w:r>
    </w:p>
    <w:p>
      <w:pPr>
        <w:spacing w:line="440" w:lineRule="exact"/>
        <w:ind w:firstLine="480" w:firstLineChars="200"/>
        <w:rPr>
          <w:rFonts w:ascii="宋体" w:cs="宋体"/>
          <w:sz w:val="24"/>
        </w:rPr>
      </w:pPr>
      <w:r>
        <w:rPr>
          <w:rFonts w:hint="eastAsia" w:ascii="宋体" w:hAnsi="宋体" w:cs="宋体"/>
          <w:sz w:val="24"/>
        </w:rPr>
        <w:t>（</w:t>
      </w:r>
      <w:r>
        <w:rPr>
          <w:rFonts w:ascii="宋体" w:hAnsi="宋体" w:cs="宋体"/>
          <w:sz w:val="24"/>
        </w:rPr>
        <w:t>7</w:t>
      </w:r>
      <w:r>
        <w:rPr>
          <w:rFonts w:hint="eastAsia" w:ascii="宋体" w:hAnsi="宋体" w:cs="宋体"/>
          <w:sz w:val="24"/>
        </w:rPr>
        <w:t>）招标文件规定的其它投标无效的情况；</w:t>
      </w:r>
    </w:p>
    <w:p>
      <w:pPr>
        <w:spacing w:line="440" w:lineRule="exact"/>
        <w:ind w:firstLine="480" w:firstLineChars="200"/>
        <w:rPr>
          <w:rFonts w:ascii="宋体" w:cs="宋体"/>
          <w:sz w:val="24"/>
        </w:rPr>
      </w:pPr>
      <w:r>
        <w:rPr>
          <w:rFonts w:hint="eastAsia" w:ascii="宋体" w:hAnsi="宋体" w:cs="宋体"/>
          <w:sz w:val="24"/>
        </w:rPr>
        <w:t>（</w:t>
      </w:r>
      <w:r>
        <w:rPr>
          <w:rFonts w:ascii="宋体" w:hAnsi="宋体" w:cs="宋体"/>
          <w:sz w:val="24"/>
        </w:rPr>
        <w:t>8</w:t>
      </w:r>
      <w:r>
        <w:rPr>
          <w:rFonts w:hint="eastAsia" w:ascii="宋体" w:hAnsi="宋体" w:cs="宋体"/>
          <w:sz w:val="24"/>
        </w:rPr>
        <w:t>）法律、法规规定的其它投标无效情况。</w:t>
      </w:r>
    </w:p>
    <w:p>
      <w:pPr>
        <w:spacing w:line="440" w:lineRule="exact"/>
        <w:ind w:firstLine="482" w:firstLineChars="200"/>
        <w:rPr>
          <w:rFonts w:ascii="宋体" w:cs="宋体"/>
          <w:b/>
          <w:sz w:val="24"/>
        </w:rPr>
      </w:pPr>
      <w:r>
        <w:rPr>
          <w:rFonts w:ascii="宋体" w:hAnsi="宋体" w:cs="宋体"/>
          <w:b/>
          <w:sz w:val="24"/>
        </w:rPr>
        <w:t>3.</w:t>
      </w:r>
      <w:r>
        <w:rPr>
          <w:rFonts w:hint="eastAsia" w:ascii="宋体" w:hAnsi="宋体" w:cs="宋体"/>
          <w:b/>
          <w:sz w:val="24"/>
        </w:rPr>
        <w:t>在报价评审时，如发现下列情形之一的，投标文件将被视为无效：</w:t>
      </w:r>
    </w:p>
    <w:p>
      <w:pPr>
        <w:spacing w:line="440" w:lineRule="exact"/>
        <w:ind w:firstLine="480" w:firstLineChars="200"/>
        <w:rPr>
          <w:rFonts w:ascii="宋体" w:cs="宋体"/>
          <w:bCs/>
          <w:sz w:val="24"/>
        </w:rPr>
      </w:pPr>
      <w:r>
        <w:rPr>
          <w:rFonts w:hint="eastAsia" w:ascii="宋体" w:hAnsi="宋体" w:cs="宋体"/>
          <w:bCs/>
          <w:sz w:val="24"/>
        </w:rPr>
        <w:t>（</w:t>
      </w:r>
      <w:r>
        <w:rPr>
          <w:rFonts w:ascii="宋体" w:hAnsi="宋体" w:cs="宋体"/>
          <w:bCs/>
          <w:sz w:val="24"/>
        </w:rPr>
        <w:t>1</w:t>
      </w:r>
      <w:r>
        <w:rPr>
          <w:rFonts w:hint="eastAsia" w:ascii="宋体" w:hAnsi="宋体" w:cs="宋体"/>
          <w:bCs/>
          <w:sz w:val="24"/>
        </w:rPr>
        <w:t>）未采用人民币报价或者未按照招标文件标明的币种报价的；</w:t>
      </w:r>
    </w:p>
    <w:p>
      <w:pPr>
        <w:spacing w:line="440" w:lineRule="exact"/>
        <w:ind w:firstLine="480" w:firstLineChars="200"/>
        <w:rPr>
          <w:rFonts w:ascii="宋体" w:cs="宋体"/>
          <w:bCs/>
          <w:sz w:val="24"/>
        </w:rPr>
      </w:pPr>
      <w:r>
        <w:rPr>
          <w:rFonts w:hint="eastAsia" w:ascii="宋体" w:hAnsi="宋体" w:cs="宋体"/>
          <w:bCs/>
          <w:sz w:val="24"/>
        </w:rPr>
        <w:t>（</w:t>
      </w:r>
      <w:r>
        <w:rPr>
          <w:rFonts w:ascii="宋体" w:hAnsi="宋体" w:cs="宋体"/>
          <w:bCs/>
          <w:sz w:val="24"/>
        </w:rPr>
        <w:t>2</w:t>
      </w:r>
      <w:r>
        <w:rPr>
          <w:rFonts w:hint="eastAsia" w:ascii="宋体" w:hAnsi="宋体" w:cs="宋体"/>
          <w:bCs/>
          <w:sz w:val="24"/>
        </w:rPr>
        <w:t>）投标报价具有选择性的，或者开标价格与投标文件承诺的优惠（折扣）价格不一致的。</w:t>
      </w:r>
    </w:p>
    <w:p>
      <w:pPr>
        <w:spacing w:line="440" w:lineRule="exact"/>
        <w:ind w:firstLine="480" w:firstLineChars="200"/>
        <w:rPr>
          <w:rFonts w:ascii="宋体" w:cs="宋体"/>
          <w:bCs/>
          <w:sz w:val="24"/>
        </w:rPr>
      </w:pPr>
      <w:r>
        <w:rPr>
          <w:rFonts w:hint="eastAsia" w:ascii="宋体" w:hAnsi="宋体" w:cs="宋体"/>
          <w:bCs/>
          <w:sz w:val="24"/>
        </w:rPr>
        <w:t>（</w:t>
      </w:r>
      <w:r>
        <w:rPr>
          <w:rFonts w:ascii="宋体" w:hAnsi="宋体" w:cs="宋体"/>
          <w:bCs/>
          <w:sz w:val="24"/>
        </w:rPr>
        <w:t>3</w:t>
      </w:r>
      <w:r>
        <w:rPr>
          <w:rFonts w:hint="eastAsia" w:ascii="宋体" w:hAnsi="宋体" w:cs="宋体"/>
          <w:bCs/>
          <w:sz w:val="24"/>
        </w:rPr>
        <w:t>）报价超出用户设定的最高限价的。</w:t>
      </w:r>
    </w:p>
    <w:p>
      <w:pPr>
        <w:spacing w:line="440" w:lineRule="exact"/>
        <w:ind w:firstLine="480" w:firstLineChars="200"/>
        <w:rPr>
          <w:rFonts w:ascii="宋体" w:cs="宋体"/>
          <w:sz w:val="24"/>
        </w:rPr>
      </w:pPr>
      <w:r>
        <w:rPr>
          <w:rFonts w:hint="eastAsia" w:ascii="宋体" w:hAnsi="宋体" w:cs="宋体"/>
          <w:sz w:val="24"/>
        </w:rPr>
        <w:t>（</w:t>
      </w:r>
      <w:r>
        <w:rPr>
          <w:rFonts w:ascii="宋体" w:hAnsi="宋体" w:cs="宋体"/>
          <w:sz w:val="24"/>
        </w:rPr>
        <w:t>4</w:t>
      </w:r>
      <w:r>
        <w:rPr>
          <w:rFonts w:hint="eastAsia" w:ascii="宋体" w:hAnsi="宋体" w:cs="宋体"/>
          <w:sz w:val="24"/>
        </w:rPr>
        <w:t>）招标文件规定的其它投标无效的情况；</w:t>
      </w:r>
    </w:p>
    <w:p>
      <w:pPr>
        <w:spacing w:line="440" w:lineRule="exact"/>
        <w:ind w:firstLine="480" w:firstLineChars="200"/>
        <w:rPr>
          <w:rFonts w:ascii="宋体" w:cs="宋体"/>
        </w:rPr>
      </w:pPr>
      <w:r>
        <w:rPr>
          <w:rFonts w:hint="eastAsia" w:ascii="宋体" w:hAnsi="宋体" w:cs="宋体"/>
          <w:sz w:val="24"/>
        </w:rPr>
        <w:t>（</w:t>
      </w:r>
      <w:r>
        <w:rPr>
          <w:rFonts w:ascii="宋体" w:hAnsi="宋体" w:cs="宋体"/>
          <w:sz w:val="24"/>
        </w:rPr>
        <w:t>5</w:t>
      </w:r>
      <w:r>
        <w:rPr>
          <w:rFonts w:hint="eastAsia" w:ascii="宋体" w:hAnsi="宋体" w:cs="宋体"/>
          <w:sz w:val="24"/>
        </w:rPr>
        <w:t>）法律、法规规定的其它投标无效情况。</w:t>
      </w:r>
    </w:p>
    <w:p>
      <w:pPr>
        <w:spacing w:line="440" w:lineRule="exact"/>
        <w:ind w:firstLine="482" w:firstLineChars="200"/>
        <w:rPr>
          <w:rFonts w:ascii="宋体" w:cs="宋体"/>
          <w:b/>
          <w:sz w:val="24"/>
        </w:rPr>
      </w:pPr>
      <w:r>
        <w:rPr>
          <w:rFonts w:ascii="宋体" w:hAnsi="宋体" w:cs="宋体"/>
          <w:b/>
          <w:sz w:val="24"/>
        </w:rPr>
        <w:t>4.</w:t>
      </w:r>
      <w:r>
        <w:rPr>
          <w:rFonts w:hint="eastAsia" w:ascii="宋体" w:hAnsi="宋体" w:cs="宋体"/>
          <w:b/>
          <w:sz w:val="24"/>
        </w:rPr>
        <w:t>被拒绝的投标文件为无效。</w:t>
      </w:r>
    </w:p>
    <w:p>
      <w:pPr>
        <w:spacing w:line="440" w:lineRule="exact"/>
        <w:ind w:firstLine="482" w:firstLineChars="200"/>
        <w:rPr>
          <w:rFonts w:ascii="宋体" w:cs="宋体"/>
          <w:b/>
          <w:sz w:val="24"/>
        </w:rPr>
      </w:pPr>
      <w:r>
        <w:rPr>
          <w:rFonts w:ascii="宋体" w:hAnsi="宋体" w:cs="宋体"/>
          <w:b/>
          <w:sz w:val="24"/>
        </w:rPr>
        <w:t>5.</w:t>
      </w:r>
      <w:r>
        <w:rPr>
          <w:rFonts w:hint="eastAsia" w:ascii="宋体" w:hAnsi="宋体" w:cs="宋体"/>
          <w:b/>
          <w:sz w:val="24"/>
        </w:rPr>
        <w:t>根据有关法律、法规规定为无效、废标的，按法律、法规规定执行。</w:t>
      </w:r>
    </w:p>
    <w:p>
      <w:pPr>
        <w:pStyle w:val="5"/>
        <w:pageBreakBefore/>
        <w:spacing w:line="240" w:lineRule="auto"/>
        <w:jc w:val="center"/>
        <w:rPr>
          <w:rFonts w:ascii="宋体" w:cs="宋体"/>
        </w:rPr>
      </w:pPr>
      <w:bookmarkStart w:id="35" w:name="_Toc457300218"/>
      <w:bookmarkStart w:id="36" w:name="_Toc4995"/>
      <w:r>
        <w:rPr>
          <w:rFonts w:hint="eastAsia" w:ascii="宋体" w:hAnsi="宋体" w:cs="宋体"/>
        </w:rPr>
        <w:t>四、开标</w:t>
      </w:r>
      <w:bookmarkEnd w:id="35"/>
      <w:bookmarkEnd w:id="36"/>
    </w:p>
    <w:p>
      <w:pPr>
        <w:spacing w:line="400" w:lineRule="exact"/>
        <w:rPr>
          <w:rFonts w:ascii="宋体" w:cs="宋体"/>
          <w:b/>
          <w:sz w:val="24"/>
        </w:rPr>
      </w:pPr>
      <w:r>
        <w:rPr>
          <w:rFonts w:hint="eastAsia" w:ascii="宋体" w:hAnsi="宋体" w:cs="宋体"/>
          <w:b/>
          <w:sz w:val="24"/>
        </w:rPr>
        <w:t>（一）开标准备</w:t>
      </w:r>
    </w:p>
    <w:p>
      <w:pPr>
        <w:spacing w:line="360" w:lineRule="auto"/>
        <w:ind w:firstLine="480" w:firstLineChars="200"/>
        <w:rPr>
          <w:rFonts w:ascii="宋体" w:cs="宋体"/>
          <w:bCs/>
          <w:sz w:val="24"/>
        </w:rPr>
      </w:pPr>
      <w:r>
        <w:rPr>
          <w:rFonts w:hint="eastAsia" w:ascii="宋体" w:hAnsi="宋体" w:cs="宋体"/>
          <w:bCs/>
          <w:sz w:val="24"/>
        </w:rPr>
        <w:t>采购代理机构将在规定的时间进行开标，投标人无须到开标现场，但投标人的法定代表人或其委托代理人【委托代理人应当是投标人的在职正式职工（以投标人本单位缴纳社保花名册为准）】应做好投标准备，准时在线参加开标会议，随时关注开标进度。</w:t>
      </w:r>
    </w:p>
    <w:p>
      <w:pPr>
        <w:spacing w:line="400" w:lineRule="exact"/>
        <w:rPr>
          <w:rFonts w:ascii="宋体" w:cs="宋体"/>
          <w:b/>
          <w:sz w:val="24"/>
        </w:rPr>
      </w:pPr>
      <w:r>
        <w:rPr>
          <w:rFonts w:hint="eastAsia" w:ascii="宋体" w:hAnsi="宋体" w:cs="宋体"/>
          <w:b/>
          <w:sz w:val="24"/>
        </w:rPr>
        <w:t>（二）</w:t>
      </w:r>
      <w:r>
        <w:rPr>
          <w:rFonts w:ascii="宋体" w:hAnsi="宋体" w:cs="宋体"/>
          <w:b/>
          <w:sz w:val="24"/>
        </w:rPr>
        <w:t xml:space="preserve"> </w:t>
      </w:r>
      <w:r>
        <w:rPr>
          <w:rFonts w:hint="eastAsia" w:ascii="宋体" w:hAnsi="宋体" w:cs="宋体"/>
          <w:b/>
          <w:sz w:val="24"/>
        </w:rPr>
        <w:t>开标程序</w:t>
      </w:r>
    </w:p>
    <w:p>
      <w:pPr>
        <w:spacing w:line="360" w:lineRule="auto"/>
        <w:ind w:firstLine="480" w:firstLineChars="200"/>
        <w:rPr>
          <w:rFonts w:ascii="宋体" w:cs="宋体"/>
          <w:bCs/>
          <w:sz w:val="24"/>
        </w:rPr>
      </w:pPr>
      <w:r>
        <w:rPr>
          <w:rFonts w:ascii="宋体" w:hAnsi="宋体" w:cs="宋体"/>
          <w:bCs/>
          <w:sz w:val="24"/>
        </w:rPr>
        <w:t>1.</w:t>
      </w:r>
      <w:r>
        <w:rPr>
          <w:rFonts w:hint="eastAsia" w:ascii="宋体" w:hAnsi="宋体" w:cs="宋体"/>
          <w:bCs/>
          <w:sz w:val="24"/>
        </w:rPr>
        <w:t>开标会由招标代理机构主持，主持人宣布开标会议开始；</w:t>
      </w:r>
      <w:r>
        <w:rPr>
          <w:rFonts w:ascii="宋体" w:hAnsi="宋体" w:cs="宋体"/>
          <w:bCs/>
          <w:sz w:val="24"/>
        </w:rPr>
        <w:t xml:space="preserve"> </w:t>
      </w:r>
    </w:p>
    <w:p>
      <w:pPr>
        <w:spacing w:line="360" w:lineRule="auto"/>
        <w:ind w:firstLine="480" w:firstLineChars="200"/>
        <w:rPr>
          <w:rFonts w:ascii="宋体" w:cs="宋体"/>
          <w:bCs/>
          <w:sz w:val="24"/>
        </w:rPr>
      </w:pPr>
      <w:r>
        <w:rPr>
          <w:rFonts w:ascii="宋体" w:hAnsi="宋体" w:cs="宋体"/>
          <w:bCs/>
          <w:sz w:val="24"/>
        </w:rPr>
        <w:t>2.</w:t>
      </w:r>
      <w:r>
        <w:rPr>
          <w:rFonts w:hint="eastAsia" w:ascii="宋体" w:hAnsi="宋体" w:cs="宋体"/>
          <w:bCs/>
          <w:sz w:val="24"/>
        </w:rPr>
        <w:t>主持人宣布评标室会议纪律及评标期间的有关事项；告知应当回避的情形</w:t>
      </w:r>
      <w:r>
        <w:rPr>
          <w:rFonts w:ascii="宋体" w:cs="宋体"/>
          <w:bCs/>
          <w:sz w:val="24"/>
        </w:rPr>
        <w:t>,</w:t>
      </w:r>
      <w:r>
        <w:rPr>
          <w:rFonts w:hint="eastAsia" w:ascii="宋体" w:hAnsi="宋体" w:cs="宋体"/>
          <w:bCs/>
          <w:sz w:val="24"/>
        </w:rPr>
        <w:t>提请有关人员回避；</w:t>
      </w:r>
    </w:p>
    <w:p>
      <w:pPr>
        <w:spacing w:line="360" w:lineRule="auto"/>
        <w:ind w:firstLine="480" w:firstLineChars="200"/>
        <w:rPr>
          <w:rFonts w:ascii="宋体" w:cs="宋体"/>
          <w:bCs/>
          <w:sz w:val="24"/>
        </w:rPr>
      </w:pPr>
      <w:r>
        <w:rPr>
          <w:rFonts w:ascii="宋体" w:hAnsi="宋体" w:cs="宋体"/>
          <w:bCs/>
          <w:sz w:val="24"/>
        </w:rPr>
        <w:t>3.</w:t>
      </w:r>
      <w:r>
        <w:rPr>
          <w:rFonts w:hint="eastAsia" w:ascii="宋体" w:hAnsi="宋体" w:cs="宋体"/>
          <w:bCs/>
          <w:sz w:val="24"/>
        </w:rPr>
        <w:t>由采购人代表检查投标文件密封的完整性，由招标代理机构逐一开启各投标人的投标文件；</w:t>
      </w:r>
    </w:p>
    <w:p>
      <w:pPr>
        <w:spacing w:line="360" w:lineRule="auto"/>
        <w:ind w:firstLine="480" w:firstLineChars="200"/>
        <w:rPr>
          <w:rFonts w:ascii="宋体" w:cs="宋体"/>
          <w:bCs/>
          <w:sz w:val="24"/>
        </w:rPr>
      </w:pPr>
      <w:r>
        <w:rPr>
          <w:rFonts w:ascii="宋体" w:hAnsi="宋体" w:cs="宋体"/>
          <w:bCs/>
          <w:sz w:val="24"/>
        </w:rPr>
        <w:t>4.</w:t>
      </w:r>
      <w:r>
        <w:rPr>
          <w:rFonts w:hint="eastAsia" w:ascii="宋体" w:hAnsi="宋体" w:cs="宋体"/>
          <w:bCs/>
          <w:sz w:val="24"/>
        </w:rPr>
        <w:t>由采购人进行资格审查，通过资格审查的投标人进入商务技术响应文件评审环节；</w:t>
      </w:r>
    </w:p>
    <w:p>
      <w:pPr>
        <w:spacing w:line="360" w:lineRule="auto"/>
        <w:ind w:firstLine="480" w:firstLineChars="200"/>
        <w:rPr>
          <w:rFonts w:ascii="宋体" w:cs="宋体"/>
          <w:sz w:val="24"/>
        </w:rPr>
      </w:pPr>
      <w:r>
        <w:rPr>
          <w:rFonts w:ascii="宋体" w:hAnsi="宋体" w:cs="宋体"/>
          <w:sz w:val="24"/>
        </w:rPr>
        <w:t>5.</w:t>
      </w:r>
      <w:r>
        <w:rPr>
          <w:rFonts w:hint="eastAsia" w:ascii="宋体" w:hAnsi="宋体" w:cs="宋体"/>
          <w:sz w:val="24"/>
        </w:rPr>
        <w:t>将通过符合性审查投标人的技术文件、资信商务文件发放给各评标委员会成员，评标委员会成员对技术文件、资信商务文件进行评审；</w:t>
      </w:r>
    </w:p>
    <w:p>
      <w:pPr>
        <w:spacing w:line="360" w:lineRule="auto"/>
        <w:ind w:firstLine="480" w:firstLineChars="200"/>
        <w:rPr>
          <w:rFonts w:ascii="宋体" w:cs="宋体"/>
          <w:sz w:val="24"/>
        </w:rPr>
      </w:pPr>
      <w:r>
        <w:rPr>
          <w:rFonts w:ascii="宋体" w:hAnsi="宋体" w:cs="宋体"/>
          <w:sz w:val="24"/>
        </w:rPr>
        <w:t xml:space="preserve">6. </w:t>
      </w:r>
      <w:r>
        <w:rPr>
          <w:rFonts w:hint="eastAsia" w:ascii="宋体" w:hAnsi="宋体" w:cs="宋体"/>
          <w:sz w:val="24"/>
        </w:rPr>
        <w:t>技术文件、资信商务文件评分结束后，由代理机构人员公布无效投标的投标人名单、投标无效的原因及技术、资信商务总得分</w:t>
      </w:r>
      <w:r>
        <w:rPr>
          <w:rFonts w:hint="eastAsia" w:ascii="宋体" w:hAnsi="宋体" w:cs="宋体"/>
          <w:bCs/>
          <w:sz w:val="24"/>
        </w:rPr>
        <w:t>；</w:t>
      </w:r>
    </w:p>
    <w:p>
      <w:pPr>
        <w:spacing w:line="360" w:lineRule="auto"/>
        <w:ind w:firstLine="480" w:firstLineChars="200"/>
        <w:rPr>
          <w:rFonts w:ascii="宋体" w:cs="宋体"/>
          <w:sz w:val="24"/>
        </w:rPr>
      </w:pPr>
      <w:r>
        <w:rPr>
          <w:rFonts w:ascii="宋体" w:hAnsi="宋体" w:cs="宋体"/>
          <w:sz w:val="24"/>
        </w:rPr>
        <w:t>7.</w:t>
      </w:r>
      <w:r>
        <w:rPr>
          <w:rFonts w:hint="eastAsia" w:ascii="宋体" w:hAnsi="宋体" w:cs="宋体"/>
          <w:sz w:val="24"/>
        </w:rPr>
        <w:t>由代理机构人员宣读《投标报价一览表》中的投标人名称及在其投标文件中承诺的投标报价、投标内容（投标服务项目名称），以及招标方认为有必要宣读的其他内容</w:t>
      </w:r>
      <w:r>
        <w:rPr>
          <w:rFonts w:hint="eastAsia" w:ascii="宋体" w:hAnsi="宋体" w:cs="宋体"/>
          <w:bCs/>
          <w:sz w:val="24"/>
        </w:rPr>
        <w:t>。</w:t>
      </w:r>
    </w:p>
    <w:p>
      <w:pPr>
        <w:spacing w:line="360" w:lineRule="auto"/>
        <w:ind w:firstLine="480" w:firstLineChars="200"/>
        <w:rPr>
          <w:rFonts w:ascii="宋体" w:cs="宋体"/>
          <w:sz w:val="24"/>
        </w:rPr>
      </w:pPr>
      <w:r>
        <w:rPr>
          <w:rFonts w:ascii="宋体" w:hAnsi="宋体" w:cs="宋体"/>
          <w:sz w:val="24"/>
        </w:rPr>
        <w:t>8.</w:t>
      </w:r>
      <w:r>
        <w:rPr>
          <w:rFonts w:hint="eastAsia" w:ascii="宋体" w:hAnsi="宋体" w:cs="宋体"/>
          <w:sz w:val="24"/>
        </w:rPr>
        <w:t>由招标方做开标记录。</w:t>
      </w:r>
    </w:p>
    <w:p>
      <w:pPr>
        <w:spacing w:line="360" w:lineRule="auto"/>
        <w:rPr>
          <w:rFonts w:ascii="宋体" w:cs="宋体"/>
          <w:b/>
          <w:sz w:val="24"/>
        </w:rPr>
      </w:pPr>
      <w:r>
        <w:rPr>
          <w:rFonts w:hint="eastAsia" w:ascii="宋体" w:hAnsi="宋体" w:cs="宋体"/>
          <w:b/>
          <w:sz w:val="24"/>
        </w:rPr>
        <w:t>（三）特殊情况处理</w:t>
      </w:r>
    </w:p>
    <w:p>
      <w:pPr>
        <w:spacing w:line="360" w:lineRule="auto"/>
        <w:rPr>
          <w:rFonts w:hint="eastAsia" w:ascii="宋体" w:hAnsi="宋体" w:eastAsia="宋体" w:cs="宋体"/>
          <w:sz w:val="24"/>
        </w:rPr>
      </w:pPr>
      <w:r>
        <w:rPr>
          <w:rFonts w:ascii="宋体" w:hAnsi="宋体" w:cs="宋体"/>
          <w:b/>
          <w:bCs/>
          <w:sz w:val="24"/>
        </w:rPr>
        <w:t xml:space="preserve">   </w:t>
      </w:r>
      <w:r>
        <w:rPr>
          <w:rFonts w:hint="eastAsia" w:ascii="宋体" w:hAnsi="宋体"/>
          <w:b/>
          <w:bCs/>
          <w:sz w:val="24"/>
        </w:rPr>
        <w:t xml:space="preserve"> </w:t>
      </w:r>
      <w:r>
        <w:rPr>
          <w:rFonts w:hint="eastAsia" w:ascii="宋体" w:hAnsi="宋体" w:eastAsia="宋体" w:cs="宋体"/>
          <w:sz w:val="24"/>
        </w:rPr>
        <w:t>采购响应（指投标或谈判、报价，下同）截止时间止及评审期间，出现有效供应商不足3家的，参照《浙财采监字[2007]2号》文件的相关规定，报请主管部门同意，可以按原采购方式继续进行采购活动，也可以改为竞争性谈判、单一来源等其他采购方式。</w:t>
      </w:r>
    </w:p>
    <w:p>
      <w:pPr>
        <w:spacing w:line="360" w:lineRule="auto"/>
        <w:rPr>
          <w:rFonts w:ascii="宋体" w:cs="宋体"/>
          <w:sz w:val="24"/>
        </w:rPr>
      </w:pPr>
    </w:p>
    <w:p>
      <w:pPr>
        <w:spacing w:line="440" w:lineRule="exact"/>
        <w:ind w:firstLine="480" w:firstLineChars="200"/>
        <w:rPr>
          <w:rFonts w:ascii="宋体" w:cs="宋体"/>
          <w:sz w:val="24"/>
        </w:rPr>
      </w:pPr>
    </w:p>
    <w:p>
      <w:pPr>
        <w:pStyle w:val="5"/>
        <w:pageBreakBefore/>
        <w:spacing w:line="360" w:lineRule="auto"/>
        <w:jc w:val="center"/>
        <w:rPr>
          <w:rFonts w:ascii="宋体" w:cs="宋体"/>
        </w:rPr>
      </w:pPr>
      <w:bookmarkStart w:id="37" w:name="_Toc18294"/>
      <w:bookmarkStart w:id="38" w:name="_Toc457300219"/>
      <w:r>
        <w:rPr>
          <w:rFonts w:hint="eastAsia" w:ascii="宋体" w:hAnsi="宋体" w:cs="宋体"/>
        </w:rPr>
        <w:t>五、评标</w:t>
      </w:r>
      <w:bookmarkEnd w:id="37"/>
      <w:bookmarkEnd w:id="38"/>
    </w:p>
    <w:p>
      <w:pPr>
        <w:spacing w:line="360" w:lineRule="auto"/>
        <w:rPr>
          <w:rFonts w:ascii="宋体" w:cs="宋体"/>
          <w:b/>
          <w:sz w:val="24"/>
        </w:rPr>
      </w:pPr>
      <w:r>
        <w:rPr>
          <w:rFonts w:hint="eastAsia" w:ascii="宋体" w:hAnsi="宋体" w:cs="宋体"/>
          <w:b/>
          <w:sz w:val="24"/>
        </w:rPr>
        <w:t>（一）组建评标委员会</w:t>
      </w:r>
    </w:p>
    <w:p>
      <w:pPr>
        <w:spacing w:line="360" w:lineRule="auto"/>
        <w:ind w:firstLine="480" w:firstLineChars="200"/>
        <w:rPr>
          <w:rFonts w:ascii="宋体" w:cs="宋体"/>
          <w:sz w:val="24"/>
        </w:rPr>
      </w:pPr>
      <w:r>
        <w:rPr>
          <w:rFonts w:hint="eastAsia" w:ascii="宋体" w:hAnsi="宋体" w:cs="宋体"/>
          <w:sz w:val="24"/>
        </w:rPr>
        <w:t>本项目评标委员会由评审专家</w:t>
      </w:r>
      <w:r>
        <w:rPr>
          <w:rFonts w:ascii="宋体" w:hAnsi="宋体" w:cs="宋体"/>
          <w:sz w:val="24"/>
          <w:u w:val="single"/>
        </w:rPr>
        <w:t>2</w:t>
      </w:r>
      <w:r>
        <w:rPr>
          <w:rFonts w:hint="eastAsia" w:ascii="宋体" w:hAnsi="宋体" w:cs="宋体"/>
          <w:sz w:val="24"/>
        </w:rPr>
        <w:t>人和采购人代表</w:t>
      </w:r>
      <w:r>
        <w:rPr>
          <w:rFonts w:ascii="宋体" w:hAnsi="宋体" w:cs="宋体"/>
          <w:sz w:val="24"/>
          <w:u w:val="single"/>
        </w:rPr>
        <w:t>1</w:t>
      </w:r>
      <w:r>
        <w:rPr>
          <w:rFonts w:hint="eastAsia" w:ascii="宋体" w:hAnsi="宋体" w:cs="宋体"/>
          <w:sz w:val="24"/>
        </w:rPr>
        <w:t>人</w:t>
      </w:r>
      <w:r>
        <w:rPr>
          <w:rFonts w:ascii="宋体" w:cs="宋体"/>
          <w:sz w:val="24"/>
        </w:rPr>
        <w:t>,</w:t>
      </w:r>
      <w:r>
        <w:rPr>
          <w:rFonts w:hint="eastAsia" w:ascii="宋体" w:hAnsi="宋体" w:cs="宋体"/>
          <w:sz w:val="24"/>
        </w:rPr>
        <w:t>共</w:t>
      </w:r>
      <w:r>
        <w:rPr>
          <w:rFonts w:ascii="宋体" w:hAnsi="宋体" w:cs="宋体"/>
          <w:sz w:val="24"/>
          <w:u w:val="single"/>
        </w:rPr>
        <w:t>3</w:t>
      </w:r>
      <w:r>
        <w:rPr>
          <w:rFonts w:hint="eastAsia" w:ascii="宋体" w:hAnsi="宋体" w:cs="宋体"/>
          <w:sz w:val="24"/>
        </w:rPr>
        <w:t>人组成（允许采购人不推荐采购人代表参加，如采购人不推荐采购人代表参加评审时，评标委员会（</w:t>
      </w:r>
      <w:r>
        <w:rPr>
          <w:rFonts w:ascii="宋体" w:hAnsi="宋体" w:cs="宋体"/>
          <w:sz w:val="24"/>
        </w:rPr>
        <w:t>3</w:t>
      </w:r>
      <w:r>
        <w:rPr>
          <w:rFonts w:hint="eastAsia" w:ascii="宋体" w:hAnsi="宋体" w:cs="宋体"/>
          <w:sz w:val="24"/>
        </w:rPr>
        <w:t>人）都从东阳市鑫盛工程咨询有限公司专家库中抽取）。</w:t>
      </w:r>
    </w:p>
    <w:p>
      <w:pPr>
        <w:spacing w:line="360" w:lineRule="auto"/>
        <w:rPr>
          <w:rFonts w:ascii="宋体" w:cs="宋体"/>
          <w:b/>
          <w:sz w:val="24"/>
        </w:rPr>
      </w:pPr>
      <w:r>
        <w:rPr>
          <w:rFonts w:hint="eastAsia" w:ascii="宋体" w:hAnsi="宋体" w:cs="宋体"/>
          <w:b/>
          <w:sz w:val="24"/>
        </w:rPr>
        <w:t>（二）评标的方式</w:t>
      </w:r>
    </w:p>
    <w:p>
      <w:pPr>
        <w:spacing w:line="360" w:lineRule="auto"/>
        <w:ind w:firstLine="480" w:firstLineChars="200"/>
        <w:rPr>
          <w:rFonts w:ascii="宋体" w:cs="宋体"/>
          <w:sz w:val="24"/>
        </w:rPr>
      </w:pPr>
      <w:r>
        <w:rPr>
          <w:rFonts w:hint="eastAsia" w:ascii="宋体" w:hAnsi="宋体" w:cs="宋体"/>
          <w:sz w:val="24"/>
        </w:rPr>
        <w:t>本项目采用不公开方式评标，评标的依据为招标文件和投标文件。</w:t>
      </w:r>
    </w:p>
    <w:p>
      <w:pPr>
        <w:spacing w:line="360" w:lineRule="auto"/>
        <w:rPr>
          <w:rFonts w:ascii="宋体" w:cs="宋体"/>
          <w:b/>
          <w:sz w:val="24"/>
        </w:rPr>
      </w:pPr>
      <w:r>
        <w:rPr>
          <w:rFonts w:hint="eastAsia" w:ascii="宋体" w:hAnsi="宋体" w:cs="宋体"/>
          <w:b/>
          <w:sz w:val="24"/>
        </w:rPr>
        <w:t>（三）评标程序</w:t>
      </w:r>
    </w:p>
    <w:p>
      <w:pPr>
        <w:spacing w:line="360" w:lineRule="auto"/>
        <w:ind w:firstLine="482" w:firstLineChars="200"/>
        <w:rPr>
          <w:rFonts w:ascii="宋体" w:cs="宋体"/>
          <w:b/>
          <w:bCs/>
          <w:sz w:val="24"/>
        </w:rPr>
      </w:pPr>
      <w:r>
        <w:rPr>
          <w:rFonts w:ascii="宋体" w:hAnsi="宋体" w:cs="宋体"/>
          <w:b/>
          <w:bCs/>
          <w:sz w:val="24"/>
        </w:rPr>
        <w:t>1.</w:t>
      </w:r>
      <w:r>
        <w:rPr>
          <w:rFonts w:hint="eastAsia" w:ascii="宋体" w:hAnsi="宋体" w:cs="宋体"/>
          <w:b/>
          <w:bCs/>
          <w:sz w:val="24"/>
        </w:rPr>
        <w:t>形式审查</w:t>
      </w:r>
    </w:p>
    <w:p>
      <w:pPr>
        <w:spacing w:line="360" w:lineRule="auto"/>
        <w:ind w:firstLine="480" w:firstLineChars="200"/>
        <w:rPr>
          <w:rFonts w:ascii="宋体" w:cs="宋体"/>
          <w:b/>
          <w:sz w:val="24"/>
        </w:rPr>
      </w:pPr>
      <w:r>
        <w:rPr>
          <w:rFonts w:hint="eastAsia" w:ascii="宋体" w:hAnsi="宋体" w:cs="宋体"/>
          <w:sz w:val="24"/>
        </w:rPr>
        <w:t>招标方工作人员协助评标委员会对投标人的资格和投标文件的完整性、合法性等进行审查。</w:t>
      </w:r>
    </w:p>
    <w:p>
      <w:pPr>
        <w:spacing w:line="360" w:lineRule="auto"/>
        <w:ind w:firstLine="482" w:firstLineChars="200"/>
        <w:rPr>
          <w:rFonts w:ascii="宋体" w:cs="宋体"/>
          <w:b/>
          <w:bCs/>
          <w:sz w:val="24"/>
        </w:rPr>
      </w:pPr>
      <w:r>
        <w:rPr>
          <w:rFonts w:ascii="宋体" w:hAnsi="宋体" w:cs="宋体"/>
          <w:b/>
          <w:bCs/>
          <w:sz w:val="24"/>
        </w:rPr>
        <w:t>2.</w:t>
      </w:r>
      <w:r>
        <w:rPr>
          <w:rFonts w:hint="eastAsia" w:ascii="宋体" w:hAnsi="宋体" w:cs="宋体"/>
          <w:b/>
          <w:bCs/>
          <w:sz w:val="24"/>
        </w:rPr>
        <w:t>实质审查与比较</w:t>
      </w:r>
    </w:p>
    <w:p>
      <w:pPr>
        <w:spacing w:line="360" w:lineRule="auto"/>
        <w:ind w:firstLine="480" w:firstLineChars="200"/>
        <w:rPr>
          <w:rFonts w:asci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）评标委员会审查投标文件的实质性内容是否符合招标文件的实质性要求。</w:t>
      </w:r>
    </w:p>
    <w:p>
      <w:pPr>
        <w:spacing w:line="360" w:lineRule="auto"/>
        <w:ind w:firstLine="480" w:firstLineChars="200"/>
        <w:rPr>
          <w:rFonts w:asci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）评标委员会将对投标人的投标文件进行审查、核对</w:t>
      </w:r>
      <w:r>
        <w:rPr>
          <w:rFonts w:ascii="宋体" w:cs="宋体"/>
          <w:sz w:val="24"/>
        </w:rPr>
        <w:t>,</w:t>
      </w:r>
      <w:r>
        <w:rPr>
          <w:rFonts w:hint="eastAsia" w:ascii="宋体" w:hAnsi="宋体" w:cs="宋体"/>
          <w:sz w:val="24"/>
        </w:rPr>
        <w:t>如有疑问</w:t>
      </w:r>
      <w:r>
        <w:rPr>
          <w:rFonts w:ascii="宋体" w:cs="宋体"/>
          <w:sz w:val="24"/>
        </w:rPr>
        <w:t>,</w:t>
      </w:r>
      <w:r>
        <w:rPr>
          <w:rFonts w:hint="eastAsia" w:ascii="宋体" w:hAnsi="宋体" w:cs="宋体"/>
          <w:sz w:val="24"/>
        </w:rPr>
        <w:t>将对投标人进行询标</w:t>
      </w:r>
      <w:r>
        <w:rPr>
          <w:rFonts w:ascii="宋体" w:cs="宋体"/>
          <w:sz w:val="24"/>
        </w:rPr>
        <w:t>,</w:t>
      </w:r>
      <w:r>
        <w:rPr>
          <w:rFonts w:hint="eastAsia" w:ascii="宋体" w:hAnsi="宋体" w:cs="宋体"/>
          <w:sz w:val="24"/>
        </w:rPr>
        <w:t>投标人要向评标委员会澄清有关问题</w:t>
      </w:r>
      <w:r>
        <w:rPr>
          <w:rFonts w:ascii="宋体" w:cs="宋体"/>
          <w:sz w:val="24"/>
        </w:rPr>
        <w:t>,</w:t>
      </w:r>
      <w:r>
        <w:rPr>
          <w:rFonts w:hint="eastAsia" w:ascii="宋体" w:hAnsi="宋体" w:cs="宋体"/>
          <w:sz w:val="24"/>
        </w:rPr>
        <w:t>并最终以书面形式进行答复。</w:t>
      </w:r>
    </w:p>
    <w:p>
      <w:pPr>
        <w:spacing w:line="360" w:lineRule="auto"/>
        <w:rPr>
          <w:rFonts w:ascii="宋体" w:cs="宋体"/>
          <w:sz w:val="24"/>
        </w:rPr>
      </w:pPr>
      <w:r>
        <w:rPr>
          <w:rFonts w:hint="eastAsia" w:ascii="宋体" w:hAnsi="宋体" w:cs="宋体"/>
          <w:sz w:val="24"/>
        </w:rPr>
        <w:t>投标人拒绝澄清或者澄清的内容改变了投标文件的实质性内容的，评标委员会有权对该投标文件作出不利于投标人的评判。</w:t>
      </w:r>
    </w:p>
    <w:p>
      <w:pPr>
        <w:spacing w:line="360" w:lineRule="auto"/>
        <w:ind w:firstLine="480" w:firstLineChars="200"/>
        <w:rPr>
          <w:rFonts w:asci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）各投标人的技术得分为所有评委的有效评分的算术平均数，由指定专人进行计算复核。</w:t>
      </w:r>
    </w:p>
    <w:p>
      <w:pPr>
        <w:spacing w:line="360" w:lineRule="auto"/>
        <w:ind w:firstLine="480" w:firstLineChars="200"/>
        <w:rPr>
          <w:rFonts w:ascii="宋体" w:cs="宋体"/>
          <w:sz w:val="24"/>
        </w:rPr>
      </w:pPr>
      <w:r>
        <w:rPr>
          <w:rFonts w:hint="eastAsia" w:ascii="宋体" w:hAnsi="宋体" w:cs="宋体"/>
          <w:sz w:val="24"/>
        </w:rPr>
        <w:t>（</w:t>
      </w:r>
      <w:r>
        <w:rPr>
          <w:rFonts w:ascii="宋体" w:hAnsi="宋体" w:cs="宋体"/>
          <w:sz w:val="24"/>
        </w:rPr>
        <w:t>4</w:t>
      </w:r>
      <w:r>
        <w:rPr>
          <w:rFonts w:hint="eastAsia" w:ascii="宋体" w:hAnsi="宋体" w:cs="宋体"/>
          <w:sz w:val="24"/>
        </w:rPr>
        <w:t>）招标方工作人员协助评标委员会审核商务报价有无计算错误，并根据本项目的评分标准计算各投标人的商务报价得分。</w:t>
      </w:r>
    </w:p>
    <w:p>
      <w:pPr>
        <w:spacing w:line="360" w:lineRule="auto"/>
        <w:ind w:firstLine="480" w:firstLineChars="200"/>
        <w:rPr>
          <w:rFonts w:ascii="宋体" w:cs="宋体"/>
          <w:sz w:val="24"/>
        </w:rPr>
      </w:pPr>
      <w:r>
        <w:rPr>
          <w:rFonts w:hint="eastAsia" w:ascii="宋体" w:hAnsi="宋体" w:cs="宋体"/>
          <w:sz w:val="24"/>
        </w:rPr>
        <w:t>（</w:t>
      </w:r>
      <w:r>
        <w:rPr>
          <w:rFonts w:ascii="宋体" w:hAnsi="宋体" w:cs="宋体"/>
          <w:sz w:val="24"/>
        </w:rPr>
        <w:t>5</w:t>
      </w:r>
      <w:r>
        <w:rPr>
          <w:rFonts w:hint="eastAsia" w:ascii="宋体" w:hAnsi="宋体" w:cs="宋体"/>
          <w:sz w:val="24"/>
        </w:rPr>
        <w:t>）评标委员会完成评标后，招标方工作人员对各部分得分汇总，计算出本项目最终得分。</w:t>
      </w:r>
    </w:p>
    <w:p>
      <w:pPr>
        <w:spacing w:line="360" w:lineRule="auto"/>
        <w:rPr>
          <w:rFonts w:ascii="宋体" w:cs="宋体"/>
          <w:b/>
          <w:sz w:val="24"/>
        </w:rPr>
      </w:pPr>
      <w:r>
        <w:rPr>
          <w:rFonts w:hint="eastAsia" w:ascii="宋体" w:hAnsi="宋体" w:cs="宋体"/>
          <w:b/>
          <w:sz w:val="24"/>
        </w:rPr>
        <w:t>（四）澄清问题的形式</w:t>
      </w:r>
    </w:p>
    <w:p>
      <w:pPr>
        <w:spacing w:line="360" w:lineRule="auto"/>
        <w:ind w:firstLine="480" w:firstLineChars="200"/>
        <w:rPr>
          <w:rFonts w:ascii="宋体" w:cs="宋体"/>
          <w:sz w:val="24"/>
        </w:rPr>
      </w:pPr>
      <w:r>
        <w:rPr>
          <w:rFonts w:hint="eastAsia" w:ascii="宋体" w:hAnsi="宋体" w:cs="宋体"/>
          <w:sz w:val="24"/>
        </w:rPr>
        <w:t>对投标文件中含义不明确、同类问题表述不一致或者有明显文字和计算错误的内容，评标委员会可要求投标人作出必要的澄清、说明或者纠正。投标人的澄清、说明或者补正应当采用书面形式，由法定代表人或其委托代理人签字确认，并不得超出投标文件的范围或者改变投标文件的实质性内容。</w:t>
      </w:r>
    </w:p>
    <w:p>
      <w:pPr>
        <w:spacing w:line="360" w:lineRule="auto"/>
        <w:rPr>
          <w:rFonts w:ascii="宋体" w:cs="宋体"/>
          <w:b/>
          <w:sz w:val="24"/>
        </w:rPr>
      </w:pPr>
      <w:r>
        <w:rPr>
          <w:rFonts w:hint="eastAsia" w:ascii="宋体" w:hAnsi="宋体" w:cs="宋体"/>
          <w:b/>
          <w:sz w:val="24"/>
        </w:rPr>
        <w:t>（五）错误修正</w:t>
      </w:r>
    </w:p>
    <w:p>
      <w:pPr>
        <w:spacing w:line="360" w:lineRule="auto"/>
        <w:ind w:firstLine="480" w:firstLineChars="200"/>
        <w:rPr>
          <w:rFonts w:ascii="宋体" w:cs="宋体"/>
          <w:sz w:val="24"/>
        </w:rPr>
      </w:pPr>
      <w:r>
        <w:rPr>
          <w:rFonts w:hint="eastAsia" w:ascii="宋体" w:hAnsi="宋体" w:cs="宋体"/>
          <w:sz w:val="24"/>
        </w:rPr>
        <w:t>投标文件如果出现计算或表达上的错误，修正错误的原则如下：</w:t>
      </w:r>
    </w:p>
    <w:p>
      <w:pPr>
        <w:spacing w:line="360" w:lineRule="auto"/>
        <w:ind w:firstLine="480" w:firstLineChars="200"/>
        <w:rPr>
          <w:rFonts w:ascii="宋体" w:cs="宋体"/>
          <w:sz w:val="24"/>
          <w:szCs w:val="20"/>
        </w:rPr>
      </w:pPr>
      <w:r>
        <w:rPr>
          <w:rFonts w:ascii="宋体" w:hAnsi="宋体" w:cs="宋体"/>
          <w:sz w:val="24"/>
        </w:rPr>
        <w:t>1.</w:t>
      </w:r>
      <w:r>
        <w:rPr>
          <w:rFonts w:hint="eastAsia" w:ascii="宋体" w:hAnsi="宋体" w:cs="宋体"/>
          <w:sz w:val="24"/>
        </w:rPr>
        <w:t>投标文件中开标一览表（报价表）内容与与投标文件中相应内容不一致的，</w:t>
      </w:r>
      <w:r>
        <w:rPr>
          <w:rFonts w:hint="eastAsia" w:ascii="宋体" w:hAnsi="宋体" w:cs="宋体"/>
          <w:kern w:val="0"/>
          <w:sz w:val="24"/>
        </w:rPr>
        <w:t>以开标一览表（报价表）为准；</w:t>
      </w:r>
    </w:p>
    <w:p>
      <w:pPr>
        <w:pStyle w:val="35"/>
        <w:spacing w:beforeLines="0" w:line="360" w:lineRule="auto"/>
        <w:ind w:firstLine="480" w:firstLineChars="200"/>
        <w:rPr>
          <w:rFonts w:hAnsi="宋体" w:cs="宋体"/>
        </w:rPr>
      </w:pPr>
      <w:r>
        <w:rPr>
          <w:rFonts w:hAnsi="宋体" w:cs="宋体"/>
        </w:rPr>
        <w:t>2.</w:t>
      </w:r>
      <w:r>
        <w:rPr>
          <w:rFonts w:hint="eastAsia" w:hAnsi="宋体" w:cs="宋体"/>
        </w:rPr>
        <w:t>大写金额和小写金额不一致的，以大写金额为准；</w:t>
      </w:r>
    </w:p>
    <w:p>
      <w:pPr>
        <w:pStyle w:val="35"/>
        <w:spacing w:beforeLines="0" w:line="360" w:lineRule="auto"/>
        <w:ind w:firstLine="480" w:firstLineChars="200"/>
        <w:rPr>
          <w:rFonts w:hAnsi="宋体" w:cs="宋体"/>
        </w:rPr>
      </w:pPr>
      <w:r>
        <w:rPr>
          <w:rFonts w:hAnsi="宋体" w:cs="宋体"/>
        </w:rPr>
        <w:t>3.</w:t>
      </w:r>
      <w:r>
        <w:rPr>
          <w:rFonts w:hint="eastAsia" w:hAnsi="宋体" w:cs="宋体"/>
        </w:rPr>
        <w:t>单价金额小数点或者百分比有明显错位的，以开标一览表的总价为准，并修改单价；</w:t>
      </w:r>
    </w:p>
    <w:p>
      <w:pPr>
        <w:pStyle w:val="35"/>
        <w:spacing w:beforeLines="0" w:line="360" w:lineRule="auto"/>
        <w:ind w:firstLine="480" w:firstLineChars="200"/>
        <w:rPr>
          <w:rFonts w:hAnsi="宋体" w:cs="宋体"/>
        </w:rPr>
      </w:pPr>
      <w:r>
        <w:rPr>
          <w:rFonts w:hAnsi="宋体" w:cs="宋体"/>
        </w:rPr>
        <w:t>4.</w:t>
      </w:r>
      <w:r>
        <w:rPr>
          <w:rFonts w:hint="eastAsia" w:hAnsi="宋体" w:cs="宋体"/>
        </w:rPr>
        <w:t>总价金额与按单价汇总金额不一致的，以单价金额计算结果为准；</w:t>
      </w:r>
    </w:p>
    <w:p>
      <w:pPr>
        <w:pStyle w:val="35"/>
        <w:spacing w:beforeLines="0" w:line="360" w:lineRule="auto"/>
        <w:ind w:firstLine="480" w:firstLineChars="200"/>
        <w:rPr>
          <w:rFonts w:hAnsi="宋体" w:cs="宋体"/>
        </w:rPr>
      </w:pPr>
      <w:r>
        <w:rPr>
          <w:rFonts w:hAnsi="宋体" w:cs="宋体"/>
        </w:rPr>
        <w:t>5.</w:t>
      </w:r>
      <w:r>
        <w:rPr>
          <w:rFonts w:hint="eastAsia" w:hAnsi="宋体" w:cs="宋体"/>
        </w:rPr>
        <w:t>对不同文字文本投标文件的解释发生异议的，以中文文本为准。</w:t>
      </w:r>
    </w:p>
    <w:p>
      <w:pPr>
        <w:spacing w:line="360" w:lineRule="auto"/>
        <w:ind w:firstLine="480" w:firstLineChars="200"/>
        <w:rPr>
          <w:rFonts w:ascii="宋体" w:cs="宋体"/>
          <w:sz w:val="24"/>
        </w:rPr>
      </w:pPr>
      <w:r>
        <w:rPr>
          <w:rFonts w:hint="eastAsia" w:ascii="宋体" w:hAnsi="宋体" w:cs="宋体"/>
          <w:sz w:val="24"/>
        </w:rPr>
        <w:t>同时出现两种以上不一致的，按照前款规定的顺序修正。投标人的澄清、说明或者补正应当采用书面形式</w:t>
      </w:r>
      <w:r>
        <w:rPr>
          <w:rFonts w:ascii="宋体" w:cs="宋体"/>
          <w:sz w:val="24"/>
        </w:rPr>
        <w:t>,</w:t>
      </w:r>
      <w:r>
        <w:rPr>
          <w:rFonts w:hint="eastAsia" w:ascii="宋体" w:hAnsi="宋体" w:cs="宋体"/>
          <w:sz w:val="24"/>
        </w:rPr>
        <w:t>由其授权的代表签字，并不得超出投标文件的范围或者改变投标文件的实质性内容。</w:t>
      </w:r>
      <w:r>
        <w:rPr>
          <w:rFonts w:ascii="宋体" w:hAnsi="宋体" w:cs="宋体"/>
          <w:sz w:val="24"/>
        </w:rPr>
        <w:t xml:space="preserve">  </w:t>
      </w:r>
    </w:p>
    <w:p>
      <w:pPr>
        <w:spacing w:line="360" w:lineRule="auto"/>
        <w:ind w:firstLine="361" w:firstLineChars="150"/>
        <w:rPr>
          <w:rFonts w:ascii="宋体" w:cs="宋体"/>
          <w:b/>
          <w:bCs/>
          <w:sz w:val="24"/>
        </w:rPr>
      </w:pPr>
      <w:r>
        <w:rPr>
          <w:rFonts w:hint="eastAsia" w:ascii="宋体" w:hAnsi="宋体" w:cs="宋体"/>
          <w:b/>
          <w:sz w:val="24"/>
        </w:rPr>
        <w:t>（六）评标原则和评标办法</w:t>
      </w:r>
    </w:p>
    <w:p>
      <w:pPr>
        <w:spacing w:line="360" w:lineRule="auto"/>
        <w:ind w:firstLine="480" w:firstLineChars="200"/>
        <w:rPr>
          <w:rFonts w:ascii="宋体" w:cs="宋体"/>
          <w:sz w:val="24"/>
        </w:rPr>
      </w:pPr>
      <w:r>
        <w:rPr>
          <w:rFonts w:ascii="宋体" w:hAnsi="宋体" w:cs="宋体"/>
          <w:sz w:val="24"/>
        </w:rPr>
        <w:t>1.</w:t>
      </w:r>
      <w:r>
        <w:rPr>
          <w:rFonts w:hint="eastAsia" w:ascii="宋体" w:hAnsi="宋体" w:cs="宋体"/>
          <w:sz w:val="24"/>
        </w:rPr>
        <w:t>评标原则。评标委员会必须公平、公正、客观，不带任何倾向性和启发性；不得向外界透露任何与评标有关的内容；任何单位和个人不得干扰、影响评标的正常进行；评标委员会及有关工作人员不得私下与投标人接触。</w:t>
      </w:r>
    </w:p>
    <w:p>
      <w:pPr>
        <w:spacing w:line="360" w:lineRule="auto"/>
        <w:ind w:firstLine="480" w:firstLineChars="200"/>
        <w:rPr>
          <w:rFonts w:ascii="宋体" w:cs="宋体"/>
          <w:sz w:val="24"/>
        </w:rPr>
      </w:pPr>
      <w:r>
        <w:rPr>
          <w:rFonts w:ascii="宋体" w:hAnsi="宋体" w:cs="宋体"/>
          <w:sz w:val="24"/>
        </w:rPr>
        <w:t>2.</w:t>
      </w:r>
      <w:r>
        <w:rPr>
          <w:rFonts w:hint="eastAsia" w:ascii="宋体" w:hAnsi="宋体" w:cs="宋体"/>
          <w:sz w:val="24"/>
        </w:rPr>
        <w:t>评标办法。本项目评标办法是：综合评分法</w:t>
      </w:r>
      <w:r>
        <w:rPr>
          <w:rFonts w:ascii="宋体" w:hAnsi="宋体" w:cs="宋体"/>
          <w:sz w:val="24"/>
        </w:rPr>
        <w:t xml:space="preserve"> </w:t>
      </w:r>
      <w:r>
        <w:rPr>
          <w:rFonts w:hint="eastAsia" w:ascii="宋体" w:hAnsi="宋体" w:cs="宋体"/>
          <w:sz w:val="24"/>
        </w:rPr>
        <w:t>，具体评标内容及评分标准等详见《第四章：评标办法及评分标准》。</w:t>
      </w:r>
    </w:p>
    <w:p>
      <w:pPr>
        <w:spacing w:line="360" w:lineRule="auto"/>
        <w:ind w:firstLine="241" w:firstLineChars="100"/>
        <w:rPr>
          <w:rFonts w:ascii="宋体" w:cs="宋体"/>
          <w:b/>
          <w:sz w:val="24"/>
        </w:rPr>
      </w:pPr>
      <w:r>
        <w:rPr>
          <w:rFonts w:hint="eastAsia" w:ascii="宋体" w:hAnsi="宋体" w:cs="宋体"/>
          <w:b/>
          <w:sz w:val="24"/>
        </w:rPr>
        <w:t>（七）评标过程的监控</w:t>
      </w:r>
    </w:p>
    <w:p>
      <w:pPr>
        <w:spacing w:line="360" w:lineRule="auto"/>
        <w:ind w:firstLine="480" w:firstLineChars="200"/>
        <w:rPr>
          <w:rFonts w:ascii="宋体" w:cs="宋体"/>
          <w:sz w:val="24"/>
        </w:rPr>
      </w:pPr>
      <w:r>
        <w:rPr>
          <w:rFonts w:hint="eastAsia" w:ascii="宋体" w:hAnsi="宋体" w:cs="宋体"/>
          <w:sz w:val="24"/>
        </w:rPr>
        <w:t>本项目评标过程实行全程录音、录像监控，投标人在评标过程中所进行的试图影响评标结果的不公正活动，可能导致其投标被拒绝。</w:t>
      </w:r>
    </w:p>
    <w:p>
      <w:pPr>
        <w:pStyle w:val="5"/>
        <w:pageBreakBefore/>
        <w:spacing w:line="360" w:lineRule="auto"/>
        <w:jc w:val="center"/>
        <w:rPr>
          <w:rFonts w:ascii="宋体" w:cs="宋体"/>
        </w:rPr>
      </w:pPr>
      <w:bookmarkStart w:id="39" w:name="_Toc25655"/>
      <w:bookmarkStart w:id="40" w:name="_Toc457300220"/>
      <w:r>
        <w:rPr>
          <w:rFonts w:hint="eastAsia" w:ascii="宋体" w:hAnsi="宋体" w:cs="宋体"/>
        </w:rPr>
        <w:t>六、定标</w:t>
      </w:r>
      <w:bookmarkEnd w:id="39"/>
      <w:bookmarkEnd w:id="40"/>
    </w:p>
    <w:p>
      <w:pPr>
        <w:spacing w:line="360" w:lineRule="auto"/>
        <w:rPr>
          <w:rFonts w:ascii="宋体" w:cs="宋体"/>
          <w:sz w:val="24"/>
        </w:rPr>
      </w:pPr>
      <w:r>
        <w:rPr>
          <w:rFonts w:hint="eastAsia" w:ascii="宋体" w:hAnsi="宋体" w:cs="宋体"/>
          <w:sz w:val="24"/>
        </w:rPr>
        <w:t>（一）确定中标人，</w:t>
      </w:r>
      <w:r>
        <w:rPr>
          <w:rFonts w:hint="eastAsia" w:ascii="宋体" w:hAnsi="宋体" w:cs="宋体"/>
          <w:b/>
          <w:bCs/>
          <w:sz w:val="24"/>
        </w:rPr>
        <w:t>本项目由采购人授权评标委员会确定中标人。</w:t>
      </w:r>
    </w:p>
    <w:p>
      <w:pPr>
        <w:spacing w:line="360" w:lineRule="auto"/>
        <w:ind w:firstLine="480" w:firstLineChars="200"/>
        <w:rPr>
          <w:rFonts w:ascii="宋体" w:cs="宋体"/>
          <w:sz w:val="24"/>
        </w:rPr>
      </w:pPr>
      <w:r>
        <w:rPr>
          <w:rFonts w:ascii="宋体" w:hAnsi="宋体" w:cs="宋体"/>
          <w:sz w:val="24"/>
        </w:rPr>
        <w:t>1.</w:t>
      </w:r>
      <w:r>
        <w:rPr>
          <w:rFonts w:hint="eastAsia" w:ascii="宋体" w:hAnsi="宋体" w:cs="宋体"/>
          <w:sz w:val="24"/>
        </w:rPr>
        <w:t>招标方在评标结束后</w:t>
      </w:r>
      <w:r>
        <w:rPr>
          <w:rFonts w:ascii="宋体" w:hAnsi="宋体" w:cs="宋体"/>
          <w:sz w:val="24"/>
        </w:rPr>
        <w:t>2</w:t>
      </w:r>
      <w:r>
        <w:rPr>
          <w:rFonts w:hint="eastAsia" w:ascii="宋体" w:hAnsi="宋体" w:cs="宋体"/>
          <w:sz w:val="24"/>
        </w:rPr>
        <w:t>个工作日内将评标报告交采购人确认。</w:t>
      </w:r>
    </w:p>
    <w:p>
      <w:pPr>
        <w:spacing w:line="360" w:lineRule="auto"/>
        <w:ind w:firstLine="480" w:firstLineChars="200"/>
        <w:rPr>
          <w:rFonts w:ascii="宋体" w:cs="宋体"/>
          <w:sz w:val="24"/>
        </w:rPr>
      </w:pPr>
      <w:r>
        <w:rPr>
          <w:rFonts w:ascii="宋体" w:hAnsi="宋体" w:cs="宋体"/>
          <w:sz w:val="24"/>
        </w:rPr>
        <w:t>2.</w:t>
      </w:r>
      <w:r>
        <w:rPr>
          <w:rFonts w:hint="eastAsia" w:ascii="宋体" w:hAnsi="宋体" w:cs="宋体"/>
          <w:sz w:val="24"/>
        </w:rPr>
        <w:t>投标人对评标结果无异议的，采购人应在收到评标报告后</w:t>
      </w:r>
      <w:r>
        <w:rPr>
          <w:rFonts w:ascii="宋体" w:hAnsi="宋体" w:cs="宋体"/>
          <w:sz w:val="24"/>
        </w:rPr>
        <w:t>5</w:t>
      </w:r>
      <w:r>
        <w:rPr>
          <w:rFonts w:hint="eastAsia" w:ascii="宋体" w:hAnsi="宋体" w:cs="宋体"/>
          <w:sz w:val="24"/>
        </w:rPr>
        <w:t>个工作日内对评标结果进行确认。如有投标人对评标结果提出质疑的，采购人可在质疑处理完毕后确定中标人。</w:t>
      </w:r>
    </w:p>
    <w:p>
      <w:pPr>
        <w:spacing w:line="360" w:lineRule="auto"/>
        <w:ind w:firstLine="480" w:firstLineChars="200"/>
        <w:rPr>
          <w:rFonts w:ascii="宋体" w:cs="宋体"/>
          <w:sz w:val="24"/>
        </w:rPr>
      </w:pPr>
      <w:r>
        <w:rPr>
          <w:rFonts w:ascii="宋体" w:hAnsi="宋体" w:cs="宋体"/>
          <w:sz w:val="24"/>
        </w:rPr>
        <w:t>3.</w:t>
      </w:r>
      <w:r>
        <w:rPr>
          <w:rFonts w:hint="eastAsia" w:ascii="宋体" w:hAnsi="宋体" w:cs="宋体"/>
          <w:sz w:val="24"/>
        </w:rPr>
        <w:t>采购人依法确定中标人后</w:t>
      </w:r>
      <w:r>
        <w:rPr>
          <w:rFonts w:ascii="宋体" w:hAnsi="宋体" w:cs="宋体"/>
          <w:sz w:val="24"/>
        </w:rPr>
        <w:t>2</w:t>
      </w:r>
      <w:r>
        <w:rPr>
          <w:rFonts w:hint="eastAsia" w:ascii="宋体" w:hAnsi="宋体" w:cs="宋体"/>
          <w:sz w:val="24"/>
        </w:rPr>
        <w:t>个工作日内，招标人在浙江广厦建设职业技术大学网站上公布中标结果，公告3个工作日。</w:t>
      </w:r>
    </w:p>
    <w:p>
      <w:pPr>
        <w:spacing w:line="360" w:lineRule="auto"/>
        <w:ind w:firstLine="480" w:firstLineChars="200"/>
        <w:rPr>
          <w:rFonts w:ascii="宋体" w:cs="宋体"/>
          <w:sz w:val="24"/>
        </w:rPr>
      </w:pPr>
      <w:r>
        <w:rPr>
          <w:rFonts w:ascii="宋体" w:hAnsi="宋体" w:cs="宋体"/>
          <w:sz w:val="24"/>
        </w:rPr>
        <w:t>4.</w:t>
      </w:r>
      <w:r>
        <w:rPr>
          <w:rFonts w:hint="eastAsia" w:ascii="宋体" w:hAnsi="宋体" w:cs="宋体"/>
          <w:sz w:val="24"/>
        </w:rPr>
        <w:t>确定中标人后，中标人应在三个工作日内，向招标人领取《中标通知书》，否则，按放弃中标资格处理，并由第二预中标人接替中标，以此类推。</w:t>
      </w:r>
    </w:p>
    <w:p>
      <w:pPr>
        <w:spacing w:line="360" w:lineRule="auto"/>
        <w:ind w:firstLine="480" w:firstLineChars="200"/>
        <w:rPr>
          <w:rFonts w:ascii="宋体" w:cs="宋体"/>
          <w:sz w:val="24"/>
        </w:rPr>
      </w:pPr>
    </w:p>
    <w:p>
      <w:pPr>
        <w:spacing w:line="360" w:lineRule="auto"/>
        <w:ind w:firstLine="480" w:firstLineChars="200"/>
        <w:rPr>
          <w:rFonts w:ascii="宋体" w:cs="宋体"/>
          <w:sz w:val="24"/>
        </w:rPr>
      </w:pPr>
    </w:p>
    <w:p>
      <w:pPr>
        <w:pStyle w:val="5"/>
        <w:pageBreakBefore/>
        <w:spacing w:line="360" w:lineRule="auto"/>
        <w:jc w:val="center"/>
        <w:rPr>
          <w:rFonts w:ascii="宋体" w:cs="宋体"/>
        </w:rPr>
      </w:pPr>
      <w:bookmarkStart w:id="41" w:name="_Toc2075"/>
      <w:bookmarkStart w:id="42" w:name="_Toc457300221"/>
      <w:r>
        <w:rPr>
          <w:rFonts w:hint="eastAsia" w:ascii="宋体" w:hAnsi="宋体" w:cs="宋体"/>
        </w:rPr>
        <w:t>七、合同授予</w:t>
      </w:r>
      <w:bookmarkEnd w:id="41"/>
      <w:bookmarkEnd w:id="42"/>
    </w:p>
    <w:p>
      <w:pPr>
        <w:snapToGrid w:val="0"/>
        <w:spacing w:line="360" w:lineRule="auto"/>
        <w:ind w:firstLine="472" w:firstLineChars="196"/>
        <w:rPr>
          <w:rFonts w:ascii="宋体" w:hAnsi="宋体"/>
          <w:b/>
          <w:bCs/>
          <w:sz w:val="24"/>
          <w:szCs w:val="20"/>
        </w:rPr>
      </w:pPr>
      <w:r>
        <w:rPr>
          <w:rFonts w:hint="eastAsia" w:ascii="宋体" w:hAnsi="宋体"/>
          <w:b/>
          <w:bCs/>
          <w:sz w:val="24"/>
        </w:rPr>
        <w:t>（一）签订合同</w:t>
      </w:r>
    </w:p>
    <w:p>
      <w:pPr>
        <w:spacing w:line="360" w:lineRule="auto"/>
        <w:ind w:firstLine="480" w:firstLineChars="200"/>
        <w:rPr>
          <w:rFonts w:ascii="宋体" w:hAnsi="宋体" w:cs="宋体"/>
          <w:sz w:val="24"/>
        </w:rPr>
      </w:pPr>
      <w:r>
        <w:rPr>
          <w:rFonts w:hint="eastAsia" w:ascii="宋体" w:hAnsi="宋体" w:cs="宋体"/>
          <w:sz w:val="24"/>
        </w:rPr>
        <w:t>1.采购人与中标人应当在《中标通知书》发出之日起30日内签订政府采购合同。同时，招标方对合同内容进行审查，如发现与采购结果和投标承诺内容不一致的，应予以纠正。</w:t>
      </w:r>
    </w:p>
    <w:p>
      <w:pPr>
        <w:spacing w:line="360" w:lineRule="auto"/>
        <w:ind w:firstLine="480" w:firstLineChars="200"/>
        <w:rPr>
          <w:rFonts w:ascii="宋体" w:hAnsi="宋体" w:cs="宋体"/>
          <w:sz w:val="24"/>
        </w:rPr>
      </w:pPr>
      <w:r>
        <w:rPr>
          <w:rFonts w:hint="eastAsia" w:ascii="宋体" w:hAnsi="宋体" w:cs="宋体"/>
          <w:sz w:val="24"/>
        </w:rPr>
        <w:t>2. 中标人拖延、拒签合同的,在30日内未完成合同签订的，将被取消其中标资格，由第二预中标人接替，以此类推。</w:t>
      </w:r>
    </w:p>
    <w:p>
      <w:pPr>
        <w:spacing w:line="360" w:lineRule="auto"/>
        <w:ind w:firstLine="480" w:firstLineChars="200"/>
        <w:rPr>
          <w:rFonts w:ascii="宋体" w:hAnsi="宋体" w:cs="宋体"/>
          <w:sz w:val="24"/>
        </w:rPr>
      </w:pPr>
    </w:p>
    <w:p>
      <w:pPr>
        <w:rPr>
          <w:rFonts w:ascii="宋体" w:cs="宋体"/>
        </w:rPr>
      </w:pPr>
    </w:p>
    <w:p>
      <w:pPr>
        <w:spacing w:line="360" w:lineRule="auto"/>
        <w:ind w:firstLine="480" w:firstLineChars="200"/>
        <w:rPr>
          <w:rFonts w:ascii="宋体" w:cs="宋体"/>
          <w:sz w:val="24"/>
        </w:rPr>
      </w:pPr>
    </w:p>
    <w:p>
      <w:pPr>
        <w:pageBreakBefore/>
        <w:snapToGrid w:val="0"/>
        <w:spacing w:line="360" w:lineRule="auto"/>
        <w:jc w:val="center"/>
        <w:outlineLvl w:val="0"/>
        <w:rPr>
          <w:rFonts w:ascii="宋体" w:cs="宋体"/>
          <w:b/>
          <w:bCs/>
          <w:spacing w:val="10"/>
          <w:sz w:val="30"/>
        </w:rPr>
      </w:pPr>
      <w:bookmarkStart w:id="43" w:name="_Toc552"/>
      <w:r>
        <w:rPr>
          <w:rFonts w:hint="eastAsia" w:ascii="宋体" w:hAnsi="宋体" w:cs="宋体"/>
          <w:b/>
          <w:bCs/>
          <w:spacing w:val="10"/>
          <w:sz w:val="30"/>
        </w:rPr>
        <w:t>第四章</w:t>
      </w:r>
      <w:r>
        <w:rPr>
          <w:rFonts w:ascii="宋体" w:hAnsi="宋体" w:cs="宋体"/>
          <w:b/>
          <w:bCs/>
          <w:spacing w:val="10"/>
          <w:sz w:val="30"/>
        </w:rPr>
        <w:t xml:space="preserve">  </w:t>
      </w:r>
      <w:r>
        <w:rPr>
          <w:rFonts w:hint="eastAsia" w:ascii="宋体" w:hAnsi="宋体" w:cs="宋体"/>
          <w:b/>
          <w:bCs/>
          <w:spacing w:val="10"/>
          <w:sz w:val="30"/>
        </w:rPr>
        <w:t>评标办法及评分标准</w:t>
      </w:r>
      <w:bookmarkEnd w:id="43"/>
    </w:p>
    <w:p>
      <w:pPr>
        <w:spacing w:line="520" w:lineRule="exact"/>
        <w:ind w:firstLine="480" w:firstLineChars="200"/>
        <w:rPr>
          <w:rFonts w:ascii="宋体" w:hAnsi="宋体" w:cs="宋体"/>
          <w:sz w:val="24"/>
        </w:rPr>
      </w:pPr>
      <w:r>
        <w:rPr>
          <w:rFonts w:hint="eastAsia" w:ascii="宋体" w:hAnsi="宋体" w:cs="宋体"/>
          <w:sz w:val="24"/>
        </w:rPr>
        <w:t>为公正、公平、科学地选择中标人，参照《东阳市国有企业采购管理办法（2020年修订）》规定，并结合本项目的实际，制定本办法。</w:t>
      </w:r>
      <w:r>
        <w:rPr>
          <w:rFonts w:ascii="宋体" w:hAnsi="宋体" w:cs="宋体"/>
          <w:sz w:val="24"/>
        </w:rPr>
        <w:t xml:space="preserve">      </w:t>
      </w:r>
    </w:p>
    <w:p>
      <w:pPr>
        <w:spacing w:line="520" w:lineRule="exact"/>
        <w:ind w:firstLine="480" w:firstLineChars="200"/>
        <w:rPr>
          <w:rFonts w:ascii="宋体" w:cs="宋体"/>
          <w:sz w:val="24"/>
        </w:rPr>
      </w:pPr>
      <w:r>
        <w:rPr>
          <w:rFonts w:hint="eastAsia" w:ascii="宋体" w:hAnsi="宋体" w:cs="宋体"/>
          <w:sz w:val="24"/>
        </w:rPr>
        <w:t>本办法适用于</w:t>
      </w:r>
      <w:r>
        <w:rPr>
          <w:rFonts w:ascii="宋体" w:hAnsi="宋体" w:cs="宋体"/>
          <w:sz w:val="24"/>
        </w:rPr>
        <w:t>浙江广厦建设职业技术大学校园外卖配送服务项目</w:t>
      </w:r>
      <w:r>
        <w:rPr>
          <w:rFonts w:hint="eastAsia" w:ascii="宋体" w:hAnsi="宋体" w:cs="宋体"/>
          <w:sz w:val="24"/>
        </w:rPr>
        <w:t>的评标。</w:t>
      </w:r>
    </w:p>
    <w:p>
      <w:pPr>
        <w:spacing w:line="520" w:lineRule="exact"/>
        <w:rPr>
          <w:rFonts w:ascii="宋体" w:cs="宋体"/>
          <w:b/>
          <w:sz w:val="28"/>
          <w:szCs w:val="28"/>
        </w:rPr>
      </w:pPr>
      <w:r>
        <w:rPr>
          <w:rFonts w:hint="eastAsia" w:ascii="宋体" w:hAnsi="宋体" w:cs="宋体"/>
          <w:b/>
          <w:sz w:val="28"/>
          <w:szCs w:val="28"/>
        </w:rPr>
        <w:t>一、总则</w:t>
      </w:r>
    </w:p>
    <w:p>
      <w:pPr>
        <w:spacing w:line="520" w:lineRule="exact"/>
        <w:ind w:firstLine="480" w:firstLineChars="200"/>
        <w:rPr>
          <w:rFonts w:ascii="宋体" w:cs="宋体"/>
          <w:b/>
          <w:bCs/>
          <w:sz w:val="24"/>
        </w:rPr>
      </w:pPr>
      <w:r>
        <w:rPr>
          <w:rFonts w:hint="eastAsia" w:ascii="宋体" w:hAnsi="宋体" w:cs="宋体"/>
          <w:sz w:val="24"/>
        </w:rPr>
        <w:t>本次评标采用综合评分法，总分为</w:t>
      </w:r>
      <w:r>
        <w:rPr>
          <w:rFonts w:ascii="宋体" w:hAnsi="宋体" w:cs="宋体"/>
          <w:sz w:val="24"/>
        </w:rPr>
        <w:t>100</w:t>
      </w:r>
      <w:r>
        <w:rPr>
          <w:rFonts w:hint="eastAsia" w:ascii="宋体" w:hAnsi="宋体" w:cs="宋体"/>
          <w:sz w:val="24"/>
        </w:rPr>
        <w:t>分，其中技术分、商务资信及其他</w:t>
      </w:r>
      <w:r>
        <w:rPr>
          <w:rFonts w:hint="default" w:ascii="宋体" w:hAnsi="宋体" w:cs="宋体"/>
          <w:sz w:val="24"/>
          <w:lang w:val="en-US"/>
        </w:rPr>
        <w:t>70</w:t>
      </w:r>
      <w:r>
        <w:rPr>
          <w:rFonts w:hint="eastAsia" w:ascii="宋体" w:hAnsi="宋体" w:cs="宋体"/>
          <w:sz w:val="24"/>
        </w:rPr>
        <w:t>分，价格分</w:t>
      </w:r>
      <w:r>
        <w:rPr>
          <w:rFonts w:hint="default" w:ascii="宋体" w:hAnsi="宋体" w:cs="宋体"/>
          <w:sz w:val="24"/>
          <w:lang w:val="en-US"/>
        </w:rPr>
        <w:t>30</w:t>
      </w:r>
      <w:r>
        <w:rPr>
          <w:rFonts w:hint="eastAsia" w:ascii="宋体" w:hAnsi="宋体" w:cs="宋体"/>
          <w:sz w:val="24"/>
        </w:rPr>
        <w:t>分。合格投标人的评标得分为各项目汇总得分，中标候选资格按评标综合得分由高到低顺序排列，得分相同的，按投标报价由低到高顺序排列；得分且投标报价相同的，按技术得分由高到低顺序排列。排名第一的投标人为中标候选人</w:t>
      </w:r>
      <w:r>
        <w:rPr>
          <w:rFonts w:ascii="宋体" w:cs="宋体"/>
          <w:sz w:val="24"/>
        </w:rPr>
        <w:t>,</w:t>
      </w:r>
      <w:r>
        <w:rPr>
          <w:rFonts w:hint="eastAsia" w:ascii="宋体" w:hAnsi="宋体" w:cs="宋体"/>
          <w:sz w:val="24"/>
        </w:rPr>
        <w:t>排名第二的投标人为候补中标候选人……其他投标人中标候选资格依此类推。</w:t>
      </w:r>
      <w:r>
        <w:rPr>
          <w:rFonts w:hint="eastAsia" w:ascii="宋体" w:hAnsi="宋体" w:cs="宋体"/>
          <w:bCs/>
          <w:sz w:val="24"/>
        </w:rPr>
        <w:t>评分过程中采用四舍五入法，并保留小数</w:t>
      </w:r>
      <w:r>
        <w:rPr>
          <w:rFonts w:ascii="宋体" w:hAnsi="宋体" w:cs="宋体"/>
          <w:bCs/>
          <w:sz w:val="24"/>
        </w:rPr>
        <w:t>2</w:t>
      </w:r>
      <w:r>
        <w:rPr>
          <w:rFonts w:hint="eastAsia" w:ascii="宋体" w:hAnsi="宋体" w:cs="宋体"/>
          <w:bCs/>
          <w:sz w:val="24"/>
        </w:rPr>
        <w:t>位。</w:t>
      </w:r>
    </w:p>
    <w:p>
      <w:pPr>
        <w:spacing w:line="520" w:lineRule="exact"/>
        <w:ind w:firstLine="480" w:firstLineChars="200"/>
        <w:rPr>
          <w:rFonts w:ascii="宋体" w:cs="宋体"/>
          <w:sz w:val="24"/>
        </w:rPr>
      </w:pPr>
      <w:r>
        <w:rPr>
          <w:rFonts w:hint="eastAsia" w:ascii="宋体" w:hAnsi="宋体" w:cs="宋体"/>
          <w:sz w:val="24"/>
        </w:rPr>
        <w:t>投标人评标综合得分</w:t>
      </w:r>
      <w:r>
        <w:rPr>
          <w:rFonts w:ascii="宋体" w:hAnsi="宋体" w:cs="宋体"/>
          <w:sz w:val="24"/>
        </w:rPr>
        <w:t>= (</w:t>
      </w:r>
      <w:r>
        <w:rPr>
          <w:rFonts w:hint="eastAsia" w:ascii="宋体" w:hAnsi="宋体" w:cs="宋体"/>
          <w:sz w:val="24"/>
        </w:rPr>
        <w:t>技术分</w:t>
      </w:r>
      <w:r>
        <w:rPr>
          <w:rFonts w:ascii="宋体" w:hAnsi="宋体" w:cs="宋体"/>
          <w:sz w:val="24"/>
        </w:rPr>
        <w:t>+</w:t>
      </w:r>
      <w:r>
        <w:rPr>
          <w:rFonts w:hint="eastAsia" w:ascii="宋体" w:hAnsi="宋体" w:cs="宋体"/>
          <w:sz w:val="24"/>
        </w:rPr>
        <w:t>商务资信及其他分</w:t>
      </w:r>
      <w:r>
        <w:rPr>
          <w:rFonts w:ascii="宋体" w:hAnsi="宋体" w:cs="宋体"/>
          <w:sz w:val="24"/>
        </w:rPr>
        <w:t xml:space="preserve">) + </w:t>
      </w:r>
      <w:r>
        <w:rPr>
          <w:rFonts w:hint="eastAsia" w:ascii="宋体" w:hAnsi="宋体" w:cs="宋体"/>
          <w:sz w:val="24"/>
        </w:rPr>
        <w:t>价格分</w:t>
      </w:r>
    </w:p>
    <w:p>
      <w:pPr>
        <w:numPr>
          <w:ilvl w:val="0"/>
          <w:numId w:val="14"/>
        </w:numPr>
        <w:spacing w:line="520" w:lineRule="exact"/>
        <w:rPr>
          <w:rFonts w:ascii="宋体" w:cs="宋体"/>
          <w:b/>
          <w:sz w:val="28"/>
          <w:szCs w:val="28"/>
        </w:rPr>
      </w:pPr>
      <w:r>
        <w:rPr>
          <w:rFonts w:hint="eastAsia" w:ascii="宋体" w:hAnsi="宋体" w:cs="宋体"/>
          <w:b/>
          <w:sz w:val="28"/>
          <w:szCs w:val="28"/>
        </w:rPr>
        <w:t>评标内容及标准</w:t>
      </w:r>
    </w:p>
    <w:p>
      <w:pPr>
        <w:spacing w:line="520" w:lineRule="exact"/>
        <w:rPr>
          <w:rFonts w:ascii="宋体" w:cs="宋体"/>
          <w:b/>
          <w:bCs/>
          <w:sz w:val="24"/>
        </w:rPr>
      </w:pPr>
      <w:r>
        <w:rPr>
          <w:rFonts w:hint="eastAsia" w:ascii="宋体" w:hAnsi="宋体" w:cs="宋体"/>
          <w:b/>
          <w:bCs/>
          <w:sz w:val="24"/>
        </w:rPr>
        <w:t>（一）技术、商务、资信及其他分（</w:t>
      </w:r>
      <w:r>
        <w:rPr>
          <w:rFonts w:hint="default" w:ascii="宋体" w:hAnsi="宋体" w:cs="宋体"/>
          <w:sz w:val="24"/>
          <w:lang w:val="en-US"/>
        </w:rPr>
        <w:t>70</w:t>
      </w:r>
      <w:r>
        <w:rPr>
          <w:rFonts w:hint="eastAsia" w:ascii="宋体" w:hAnsi="宋体" w:cs="宋体"/>
          <w:b/>
          <w:bCs/>
          <w:sz w:val="24"/>
        </w:rPr>
        <w:t>分）</w:t>
      </w:r>
    </w:p>
    <w:p>
      <w:pPr>
        <w:spacing w:line="520" w:lineRule="exact"/>
        <w:ind w:firstLine="480" w:firstLineChars="200"/>
        <w:rPr>
          <w:rFonts w:ascii="宋体" w:cs="宋体"/>
          <w:sz w:val="24"/>
        </w:rPr>
      </w:pPr>
      <w:r>
        <w:rPr>
          <w:rFonts w:hint="eastAsia" w:ascii="宋体" w:hAnsi="宋体" w:cs="宋体"/>
          <w:sz w:val="24"/>
        </w:rPr>
        <w:t>技术、商务资信及其他分响应标书要求的投标单位全部进入商务报价评审。</w:t>
      </w:r>
    </w:p>
    <w:p>
      <w:pPr>
        <w:spacing w:line="520" w:lineRule="exact"/>
        <w:rPr>
          <w:rFonts w:ascii="宋体" w:cs="宋体"/>
          <w:b/>
          <w:bCs/>
          <w:sz w:val="24"/>
        </w:rPr>
      </w:pPr>
      <w:r>
        <w:rPr>
          <w:rFonts w:hint="eastAsia" w:ascii="宋体" w:hAnsi="宋体" w:cs="宋体"/>
          <w:b/>
          <w:sz w:val="24"/>
        </w:rPr>
        <w:t>（二）</w:t>
      </w:r>
      <w:r>
        <w:rPr>
          <w:rFonts w:hint="eastAsia" w:ascii="宋体" w:hAnsi="宋体" w:cs="宋体"/>
          <w:b/>
          <w:bCs/>
          <w:sz w:val="24"/>
        </w:rPr>
        <w:t>价格分（</w:t>
      </w:r>
      <w:r>
        <w:rPr>
          <w:rFonts w:hint="default" w:ascii="宋体" w:hAnsi="宋体" w:cs="宋体"/>
          <w:sz w:val="24"/>
          <w:lang w:val="en-US"/>
        </w:rPr>
        <w:t>30</w:t>
      </w:r>
      <w:r>
        <w:rPr>
          <w:rFonts w:hint="eastAsia" w:ascii="宋体" w:hAnsi="宋体" w:cs="宋体"/>
          <w:b/>
          <w:bCs/>
          <w:sz w:val="24"/>
        </w:rPr>
        <w:t>分）</w:t>
      </w:r>
      <w:r>
        <w:rPr>
          <w:rFonts w:ascii="宋体" w:hAnsi="宋体" w:cs="宋体"/>
          <w:b/>
          <w:bCs/>
          <w:sz w:val="24"/>
        </w:rPr>
        <w:t xml:space="preserve"> </w:t>
      </w:r>
    </w:p>
    <w:p>
      <w:pPr>
        <w:spacing w:line="520" w:lineRule="exact"/>
        <w:ind w:firstLine="464" w:firstLineChars="200"/>
        <w:rPr>
          <w:rFonts w:ascii="宋体" w:cs="宋体"/>
          <w:bCs/>
          <w:spacing w:val="-4"/>
          <w:sz w:val="24"/>
        </w:rPr>
      </w:pPr>
      <w:r>
        <w:rPr>
          <w:rFonts w:hint="eastAsia" w:ascii="宋体" w:hAnsi="宋体" w:cs="宋体"/>
          <w:bCs/>
          <w:spacing w:val="-4"/>
          <w:sz w:val="24"/>
          <w:szCs w:val="20"/>
        </w:rPr>
        <w:t>（</w:t>
      </w:r>
      <w:r>
        <w:rPr>
          <w:rFonts w:ascii="宋体" w:hAnsi="宋体" w:cs="宋体"/>
          <w:bCs/>
          <w:spacing w:val="-4"/>
          <w:sz w:val="24"/>
          <w:szCs w:val="20"/>
        </w:rPr>
        <w:t>1</w:t>
      </w:r>
      <w:r>
        <w:rPr>
          <w:rFonts w:hint="eastAsia" w:ascii="宋体" w:hAnsi="宋体" w:cs="宋体"/>
          <w:bCs/>
          <w:spacing w:val="-4"/>
          <w:sz w:val="24"/>
          <w:szCs w:val="20"/>
        </w:rPr>
        <w:t>）价格分</w:t>
      </w:r>
      <w:r>
        <w:rPr>
          <w:rFonts w:hint="eastAsia" w:ascii="宋体" w:hAnsi="宋体" w:cs="宋体"/>
          <w:bCs/>
          <w:spacing w:val="-4"/>
          <w:sz w:val="24"/>
        </w:rPr>
        <w:t>采用高价优先法计算，取所有技术、资信商务得分入围投标人中，投标价格最高的投标报价为评标基准价，其他投标人的价格分按照下列公式计算：</w:t>
      </w:r>
    </w:p>
    <w:p>
      <w:pPr>
        <w:spacing w:beforeLines="50" w:afterLines="50" w:line="580" w:lineRule="exact"/>
        <w:ind w:firstLine="480" w:firstLineChars="200"/>
        <w:rPr>
          <w:rFonts w:hint="default" w:ascii="宋体" w:hAnsi="宋体" w:cs="宋体"/>
          <w:sz w:val="24"/>
          <w:lang w:val="en-US"/>
        </w:rPr>
      </w:pPr>
      <w:r>
        <w:rPr>
          <w:rFonts w:hint="eastAsia" w:ascii="宋体" w:hAnsi="宋体" w:cs="宋体"/>
          <w:sz w:val="24"/>
        </w:rPr>
        <w:t>价格分=投标报价/评标基准价×</w:t>
      </w:r>
      <w:r>
        <w:rPr>
          <w:rFonts w:hint="default" w:ascii="宋体" w:hAnsi="宋体" w:cs="宋体"/>
          <w:sz w:val="24"/>
          <w:lang w:val="en-US"/>
        </w:rPr>
        <w:t>30</w:t>
      </w:r>
    </w:p>
    <w:p>
      <w:pPr>
        <w:spacing w:line="520" w:lineRule="exact"/>
        <w:rPr>
          <w:rFonts w:ascii="宋体" w:cs="宋体"/>
          <w:b/>
          <w:bCs/>
          <w:sz w:val="24"/>
        </w:rPr>
      </w:pPr>
      <w:r>
        <w:rPr>
          <w:rFonts w:hint="eastAsia" w:ascii="宋体" w:hAnsi="宋体" w:cs="宋体"/>
          <w:b/>
          <w:bCs/>
          <w:sz w:val="24"/>
        </w:rPr>
        <w:t>（三）技术、商务、资信及其他分的计算</w:t>
      </w:r>
    </w:p>
    <w:p>
      <w:pPr>
        <w:spacing w:line="520" w:lineRule="exact"/>
        <w:ind w:firstLine="480" w:firstLineChars="200"/>
        <w:rPr>
          <w:rFonts w:ascii="宋体" w:cs="宋体"/>
          <w:sz w:val="24"/>
        </w:rPr>
      </w:pPr>
      <w:r>
        <w:rPr>
          <w:rFonts w:hint="eastAsia" w:ascii="宋体" w:hAnsi="宋体" w:cs="宋体"/>
          <w:sz w:val="24"/>
        </w:rPr>
        <w:t>技术、商务资信及其他分按照评标委员会成员的独立评分结果的算术平均分计算，计算公式为：</w:t>
      </w:r>
    </w:p>
    <w:p>
      <w:pPr>
        <w:spacing w:line="520" w:lineRule="exact"/>
        <w:ind w:firstLine="480" w:firstLineChars="200"/>
        <w:rPr>
          <w:rFonts w:ascii="宋体" w:cs="宋体"/>
          <w:sz w:val="24"/>
        </w:rPr>
      </w:pPr>
      <w:r>
        <w:rPr>
          <w:rFonts w:hint="eastAsia" w:ascii="宋体" w:hAnsi="宋体" w:cs="宋体"/>
          <w:sz w:val="24"/>
        </w:rPr>
        <w:t>技术商务资信及其他分</w:t>
      </w:r>
      <w:r>
        <w:rPr>
          <w:rFonts w:ascii="宋体" w:hAnsi="宋体" w:cs="宋体"/>
          <w:sz w:val="24"/>
        </w:rPr>
        <w:t>=</w:t>
      </w:r>
      <w:r>
        <w:rPr>
          <w:rFonts w:hint="eastAsia" w:ascii="宋体" w:hAnsi="宋体" w:cs="宋体"/>
          <w:sz w:val="24"/>
        </w:rPr>
        <w:t>评标委员会所有成员有效评分合计数</w:t>
      </w:r>
      <w:r>
        <w:rPr>
          <w:rFonts w:ascii="宋体" w:hAnsi="宋体" w:cs="宋体"/>
          <w:sz w:val="24"/>
        </w:rPr>
        <w:t>/</w:t>
      </w:r>
      <w:r>
        <w:rPr>
          <w:rFonts w:hint="eastAsia" w:ascii="宋体" w:hAnsi="宋体" w:cs="宋体"/>
          <w:sz w:val="24"/>
        </w:rPr>
        <w:t>3</w:t>
      </w:r>
    </w:p>
    <w:p>
      <w:pPr>
        <w:spacing w:line="520" w:lineRule="exact"/>
        <w:rPr>
          <w:rFonts w:ascii="宋体" w:cs="宋体"/>
          <w:b/>
          <w:sz w:val="24"/>
        </w:rPr>
      </w:pPr>
      <w:bookmarkStart w:id="44" w:name="_Toc504549893"/>
      <w:bookmarkStart w:id="45" w:name="_Toc491242402"/>
    </w:p>
    <w:p>
      <w:pPr>
        <w:pStyle w:val="75"/>
        <w:rPr>
          <w:rFonts w:ascii="宋体" w:cs="宋体"/>
          <w:b/>
          <w:sz w:val="24"/>
          <w:lang w:eastAsia="zh-CN"/>
        </w:rPr>
      </w:pPr>
    </w:p>
    <w:p>
      <w:pPr>
        <w:pStyle w:val="75"/>
        <w:rPr>
          <w:rFonts w:ascii="宋体" w:cs="宋体"/>
          <w:b/>
          <w:sz w:val="24"/>
          <w:lang w:eastAsia="zh-CN"/>
        </w:rPr>
      </w:pPr>
    </w:p>
    <w:p>
      <w:pPr>
        <w:numPr>
          <w:ilvl w:val="0"/>
          <w:numId w:val="15"/>
        </w:numPr>
        <w:spacing w:line="520" w:lineRule="exact"/>
        <w:rPr>
          <w:rFonts w:ascii="宋体" w:cs="宋体"/>
          <w:b/>
          <w:sz w:val="24"/>
        </w:rPr>
      </w:pPr>
      <w:r>
        <w:rPr>
          <w:rFonts w:hint="eastAsia" w:ascii="宋体" w:hAnsi="宋体" w:cs="宋体"/>
          <w:b/>
          <w:sz w:val="24"/>
        </w:rPr>
        <w:t>技术、商务、资信及其他分评分标准，共</w:t>
      </w:r>
      <w:r>
        <w:rPr>
          <w:rFonts w:hint="default" w:ascii="宋体" w:hAnsi="宋体" w:cs="宋体"/>
          <w:b/>
          <w:sz w:val="24"/>
          <w:lang w:val="en-US"/>
        </w:rPr>
        <w:t>70</w:t>
      </w:r>
      <w:r>
        <w:rPr>
          <w:rFonts w:hint="eastAsia" w:ascii="宋体" w:hAnsi="宋体" w:cs="宋体"/>
          <w:b/>
          <w:sz w:val="24"/>
        </w:rPr>
        <w:t>分</w:t>
      </w:r>
      <w:r>
        <w:rPr>
          <w:rFonts w:ascii="宋体" w:hAnsi="宋体" w:cs="宋体"/>
          <w:b/>
          <w:sz w:val="24"/>
        </w:rPr>
        <w:t xml:space="preserve"> </w:t>
      </w:r>
    </w:p>
    <w:tbl>
      <w:tblPr>
        <w:tblStyle w:val="66"/>
        <w:tblpPr w:leftFromText="180" w:rightFromText="180" w:vertAnchor="text" w:tblpXSpec="center" w:tblpY="1"/>
        <w:tblOverlap w:val="never"/>
        <w:tblW w:w="1051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78"/>
        <w:gridCol w:w="500"/>
        <w:gridCol w:w="1399"/>
        <w:gridCol w:w="6816"/>
        <w:gridCol w:w="102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77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b/>
                <w:bCs/>
                <w:sz w:val="24"/>
              </w:rPr>
            </w:pPr>
            <w:r>
              <w:rPr>
                <w:rFonts w:hint="eastAsia" w:ascii="宋体" w:hAnsi="宋体" w:cs="宋体"/>
                <w:b/>
                <w:bCs/>
                <w:sz w:val="24"/>
              </w:rPr>
              <w:t>序号</w:t>
            </w:r>
          </w:p>
        </w:tc>
        <w:tc>
          <w:tcPr>
            <w:tcW w:w="1899"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bCs/>
                <w:sz w:val="24"/>
              </w:rPr>
            </w:pPr>
            <w:r>
              <w:rPr>
                <w:rFonts w:hint="eastAsia" w:ascii="宋体" w:hAnsi="宋体" w:cs="宋体"/>
                <w:b/>
                <w:bCs/>
                <w:sz w:val="24"/>
              </w:rPr>
              <w:t>评审内容</w:t>
            </w:r>
          </w:p>
        </w:tc>
        <w:tc>
          <w:tcPr>
            <w:tcW w:w="681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bCs/>
                <w:sz w:val="24"/>
              </w:rPr>
            </w:pPr>
            <w:r>
              <w:rPr>
                <w:rFonts w:hint="eastAsia" w:ascii="宋体" w:hAnsi="宋体" w:cs="宋体"/>
                <w:b/>
                <w:bCs/>
                <w:sz w:val="24"/>
              </w:rPr>
              <w:t>评分标准</w:t>
            </w:r>
          </w:p>
        </w:tc>
        <w:tc>
          <w:tcPr>
            <w:tcW w:w="102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bCs/>
                <w:sz w:val="24"/>
              </w:rPr>
            </w:pPr>
            <w:r>
              <w:rPr>
                <w:rFonts w:hint="eastAsia" w:ascii="宋体" w:hAnsi="宋体" w:cs="宋体"/>
                <w:b/>
                <w:bCs/>
                <w:sz w:val="24"/>
              </w:rPr>
              <w:t>分值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77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bCs/>
                <w:sz w:val="24"/>
              </w:rPr>
            </w:pPr>
            <w:r>
              <w:rPr>
                <w:rFonts w:hint="eastAsia" w:ascii="宋体" w:hAnsi="宋体" w:cs="宋体"/>
                <w:b/>
                <w:bCs/>
                <w:sz w:val="24"/>
              </w:rPr>
              <w:t>一</w:t>
            </w:r>
          </w:p>
        </w:tc>
        <w:tc>
          <w:tcPr>
            <w:tcW w:w="8715"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bCs/>
                <w:sz w:val="24"/>
              </w:rPr>
            </w:pPr>
            <w:r>
              <w:rPr>
                <w:rFonts w:hint="eastAsia" w:ascii="宋体" w:hAnsi="宋体" w:cs="宋体"/>
                <w:b/>
                <w:bCs/>
                <w:sz w:val="24"/>
              </w:rPr>
              <w:t>技术分</w:t>
            </w:r>
          </w:p>
        </w:tc>
        <w:tc>
          <w:tcPr>
            <w:tcW w:w="102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bCs/>
                <w:sz w:val="24"/>
              </w:rPr>
            </w:pPr>
            <w:r>
              <w:rPr>
                <w:rFonts w:hint="default" w:ascii="宋体" w:hAnsi="宋体" w:cs="宋体"/>
                <w:b/>
                <w:bCs/>
                <w:sz w:val="24"/>
                <w:lang w:val="en-US" w:eastAsia="zh-CN"/>
              </w:rPr>
              <w:t>55</w:t>
            </w:r>
            <w:r>
              <w:rPr>
                <w:rFonts w:hint="eastAsia" w:ascii="宋体" w:hAnsi="宋体" w:cs="宋体"/>
                <w:b/>
                <w:bCs/>
                <w:sz w:val="24"/>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2" w:hRule="atLeast"/>
        </w:trPr>
        <w:tc>
          <w:tcPr>
            <w:tcW w:w="77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eastAsia="宋体" w:cs="宋体"/>
                <w:kern w:val="0"/>
                <w:sz w:val="24"/>
              </w:rPr>
            </w:pPr>
            <w:r>
              <w:rPr>
                <w:rFonts w:hint="eastAsia" w:ascii="宋体" w:hAnsi="宋体" w:eastAsia="宋体" w:cs="宋体"/>
                <w:kern w:val="0"/>
                <w:sz w:val="24"/>
              </w:rPr>
              <w:t>1</w:t>
            </w:r>
          </w:p>
        </w:tc>
        <w:tc>
          <w:tcPr>
            <w:tcW w:w="500" w:type="dxa"/>
            <w:vMerge w:val="restart"/>
            <w:tcBorders>
              <w:left w:val="single" w:color="auto" w:sz="4" w:space="0"/>
              <w:right w:val="single" w:color="auto" w:sz="4" w:space="0"/>
            </w:tcBorders>
            <w:vAlign w:val="center"/>
          </w:tcPr>
          <w:p>
            <w:pPr>
              <w:widowControl/>
              <w:spacing w:line="360" w:lineRule="auto"/>
              <w:jc w:val="center"/>
              <w:rPr>
                <w:rFonts w:ascii="宋体" w:hAnsi="宋体" w:cs="宋体"/>
                <w:sz w:val="24"/>
              </w:rPr>
            </w:pPr>
            <w:r>
              <w:rPr>
                <w:rFonts w:hint="eastAsia" w:ascii="宋体" w:hAnsi="宋体" w:cs="宋体"/>
                <w:sz w:val="24"/>
              </w:rPr>
              <w:t>技术服务水</w:t>
            </w:r>
          </w:p>
          <w:p>
            <w:pPr>
              <w:widowControl/>
              <w:spacing w:line="360" w:lineRule="auto"/>
              <w:jc w:val="center"/>
              <w:rPr>
                <w:rFonts w:ascii="宋体" w:hAnsi="宋体" w:cs="宋体"/>
                <w:kern w:val="0"/>
                <w:sz w:val="24"/>
              </w:rPr>
            </w:pPr>
            <w:r>
              <w:rPr>
                <w:rFonts w:hint="eastAsia" w:ascii="宋体" w:hAnsi="宋体" w:cs="宋体"/>
                <w:sz w:val="24"/>
              </w:rPr>
              <w:t>平</w:t>
            </w:r>
          </w:p>
        </w:tc>
        <w:tc>
          <w:tcPr>
            <w:tcW w:w="139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Ansi="宋体" w:cs="宋体"/>
                <w:sz w:val="24"/>
              </w:rPr>
            </w:pPr>
            <w:r>
              <w:rPr>
                <w:rFonts w:hAnsi="宋体" w:cs="宋体"/>
                <w:sz w:val="24"/>
              </w:rPr>
              <w:t>项目运营及技术实施方案</w:t>
            </w:r>
          </w:p>
        </w:tc>
        <w:tc>
          <w:tcPr>
            <w:tcW w:w="6816" w:type="dxa"/>
            <w:tcBorders>
              <w:top w:val="single" w:color="auto" w:sz="4" w:space="0"/>
              <w:left w:val="single" w:color="auto" w:sz="4" w:space="0"/>
              <w:right w:val="single" w:color="auto" w:sz="4" w:space="0"/>
            </w:tcBorders>
            <w:vAlign w:val="center"/>
          </w:tcPr>
          <w:p>
            <w:pPr>
              <w:widowControl/>
              <w:spacing w:line="360" w:lineRule="auto"/>
              <w:rPr>
                <w:rFonts w:ascii="宋体" w:hAnsi="宋体" w:cs="宋体"/>
                <w:sz w:val="24"/>
              </w:rPr>
            </w:pPr>
            <w:r>
              <w:rPr>
                <w:rFonts w:hint="eastAsia" w:ascii="宋体" w:hAnsi="宋体" w:cs="宋体"/>
                <w:sz w:val="24"/>
              </w:rPr>
              <w:t>根据</w:t>
            </w:r>
            <w:r>
              <w:rPr>
                <w:rFonts w:hint="eastAsia" w:ascii="宋体" w:hAnsi="宋体" w:cs="宋体"/>
                <w:bCs/>
                <w:sz w:val="24"/>
              </w:rPr>
              <w:t>投标人</w:t>
            </w:r>
            <w:r>
              <w:rPr>
                <w:rFonts w:hint="eastAsia" w:ascii="宋体" w:hAnsi="宋体" w:cs="宋体"/>
                <w:sz w:val="24"/>
              </w:rPr>
              <w:t>针对本项目的技术方案、平台运营等的合理性、实用性、可行性，详细阐述平台的体系架构、实现思路和关键技术，</w:t>
            </w:r>
            <w:r>
              <w:rPr>
                <w:rFonts w:ascii="宋体" w:hAnsi="宋体" w:cs="宋体"/>
                <w:sz w:val="24"/>
              </w:rPr>
              <w:t>进行打分。</w:t>
            </w:r>
          </w:p>
        </w:tc>
        <w:tc>
          <w:tcPr>
            <w:tcW w:w="10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宋体"/>
                <w:bCs/>
                <w:sz w:val="24"/>
                <w:lang w:val="en-US" w:eastAsia="zh-CN"/>
              </w:rPr>
            </w:pPr>
            <w:r>
              <w:rPr>
                <w:rFonts w:hint="eastAsia" w:ascii="宋体" w:hAnsi="宋体" w:cs="宋体"/>
                <w:bCs/>
                <w:sz w:val="24"/>
                <w:lang w:val="en-US" w:eastAsia="zh-CN"/>
              </w:rPr>
              <w:t>15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77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eastAsia="宋体" w:cs="宋体"/>
                <w:sz w:val="24"/>
              </w:rPr>
            </w:pPr>
            <w:r>
              <w:rPr>
                <w:rFonts w:hint="default" w:ascii="宋体" w:hAnsi="宋体" w:cs="宋体"/>
                <w:sz w:val="24"/>
                <w:lang w:val="en-US"/>
              </w:rPr>
              <w:t>2</w:t>
            </w:r>
          </w:p>
        </w:tc>
        <w:tc>
          <w:tcPr>
            <w:tcW w:w="500" w:type="dxa"/>
            <w:vMerge w:val="continue"/>
            <w:tcBorders>
              <w:left w:val="single" w:color="auto" w:sz="4" w:space="0"/>
              <w:right w:val="single" w:color="auto" w:sz="4" w:space="0"/>
            </w:tcBorders>
            <w:vAlign w:val="center"/>
          </w:tcPr>
          <w:p>
            <w:pPr>
              <w:widowControl/>
              <w:spacing w:line="360" w:lineRule="auto"/>
              <w:jc w:val="center"/>
              <w:rPr>
                <w:rFonts w:ascii="宋体" w:hAnsi="宋体" w:cs="宋体"/>
                <w:sz w:val="24"/>
              </w:rPr>
            </w:pPr>
          </w:p>
        </w:tc>
        <w:tc>
          <w:tcPr>
            <w:tcW w:w="139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仿宋"/>
                <w:kern w:val="0"/>
                <w:sz w:val="24"/>
              </w:rPr>
            </w:pPr>
            <w:r>
              <w:rPr>
                <w:rFonts w:hint="eastAsia" w:ascii="宋体" w:hAnsi="宋体" w:cs="仿宋"/>
                <w:kern w:val="0"/>
                <w:sz w:val="24"/>
              </w:rPr>
              <w:t>嵌入式开发</w:t>
            </w:r>
          </w:p>
        </w:tc>
        <w:tc>
          <w:tcPr>
            <w:tcW w:w="681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仿宋"/>
                <w:kern w:val="0"/>
                <w:sz w:val="24"/>
              </w:rPr>
            </w:pPr>
            <w:r>
              <w:rPr>
                <w:rFonts w:hint="eastAsia" w:ascii="宋体" w:hAnsi="宋体" w:cs="宋体"/>
                <w:sz w:val="24"/>
              </w:rPr>
              <w:t>根据</w:t>
            </w:r>
            <w:r>
              <w:rPr>
                <w:rFonts w:hint="eastAsia" w:ascii="宋体" w:hAnsi="宋体" w:cs="宋体"/>
                <w:bCs/>
                <w:sz w:val="24"/>
              </w:rPr>
              <w:t>投标人</w:t>
            </w:r>
            <w:r>
              <w:rPr>
                <w:rFonts w:hint="eastAsia" w:ascii="宋体" w:hAnsi="宋体" w:cs="宋体"/>
                <w:sz w:val="24"/>
              </w:rPr>
              <w:t>针对</w:t>
            </w:r>
            <w:r>
              <w:rPr>
                <w:rFonts w:hint="eastAsia" w:ascii="宋体" w:hAnsi="宋体" w:cs="仿宋"/>
                <w:kern w:val="0"/>
                <w:sz w:val="24"/>
              </w:rPr>
              <w:t>网络订餐系统需聚合到学校的指定的一站式平台，师生通过官方入口进入到点餐界面，不经过任何与学校无关的app、公众号、小程序。提供三所案例可得3分，未提供三所或未提供得0分。</w:t>
            </w:r>
          </w:p>
        </w:tc>
        <w:tc>
          <w:tcPr>
            <w:tcW w:w="102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sz w:val="24"/>
              </w:rPr>
            </w:pPr>
            <w:r>
              <w:rPr>
                <w:rFonts w:ascii="宋体" w:hAnsi="宋体" w:cs="宋体"/>
                <w:sz w:val="24"/>
              </w:rPr>
              <w:t>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7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eastAsia="宋体" w:cs="宋体"/>
                <w:sz w:val="24"/>
              </w:rPr>
            </w:pPr>
            <w:r>
              <w:rPr>
                <w:rFonts w:hint="default" w:ascii="宋体" w:hAnsi="宋体" w:cs="宋体"/>
                <w:sz w:val="24"/>
                <w:lang w:val="en-US"/>
              </w:rPr>
              <w:t>3</w:t>
            </w:r>
          </w:p>
        </w:tc>
        <w:tc>
          <w:tcPr>
            <w:tcW w:w="500" w:type="dxa"/>
            <w:vMerge w:val="continue"/>
            <w:tcBorders>
              <w:left w:val="single" w:color="auto" w:sz="4" w:space="0"/>
              <w:right w:val="single" w:color="auto" w:sz="4" w:space="0"/>
            </w:tcBorders>
            <w:vAlign w:val="center"/>
          </w:tcPr>
          <w:p>
            <w:pPr>
              <w:widowControl/>
              <w:spacing w:line="360" w:lineRule="auto"/>
              <w:jc w:val="center"/>
              <w:rPr>
                <w:rFonts w:ascii="宋体" w:hAnsi="宋体" w:cs="宋体"/>
                <w:sz w:val="24"/>
              </w:rPr>
            </w:pPr>
          </w:p>
        </w:tc>
        <w:tc>
          <w:tcPr>
            <w:tcW w:w="139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rPr>
            </w:pPr>
            <w:r>
              <w:rPr>
                <w:rFonts w:hint="eastAsia" w:ascii="宋体" w:hAnsi="宋体" w:cs="宋体"/>
                <w:sz w:val="24"/>
              </w:rPr>
              <w:t>订餐系统功能</w:t>
            </w:r>
          </w:p>
        </w:tc>
        <w:tc>
          <w:tcPr>
            <w:tcW w:w="6816"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hAnsi="宋体" w:cs="宋体"/>
                <w:bCs/>
                <w:spacing w:val="-4"/>
                <w:sz w:val="24"/>
              </w:rPr>
            </w:pPr>
            <w:r>
              <w:rPr>
                <w:rFonts w:hint="eastAsia" w:ascii="宋体" w:hAnsi="宋体" w:cs="宋体"/>
                <w:b w:val="0"/>
                <w:bCs w:val="0"/>
                <w:color w:val="auto"/>
                <w:sz w:val="24"/>
                <w:highlight w:val="none"/>
              </w:rPr>
              <w:t>根据投标人针对</w:t>
            </w:r>
            <w:r>
              <w:rPr>
                <w:rFonts w:hint="eastAsia" w:ascii="宋体" w:hAnsi="宋体" w:cs="宋体"/>
                <w:b w:val="0"/>
                <w:bCs w:val="0"/>
                <w:color w:val="auto"/>
                <w:spacing w:val="-4"/>
                <w:sz w:val="24"/>
                <w:highlight w:val="none"/>
              </w:rPr>
              <w:t>网络订餐系统仅限于校内食堂及商贸区外卖业务；网络订餐系统须具备预约自提、预约堂食、预约配送功能，学生通过手机可以浏览食堂提供的菜品，提前下单，预约时间选择就餐方式。</w:t>
            </w:r>
          </w:p>
        </w:tc>
        <w:tc>
          <w:tcPr>
            <w:tcW w:w="102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sz w:val="24"/>
              </w:rPr>
            </w:pPr>
            <w:r>
              <w:rPr>
                <w:rFonts w:ascii="宋体" w:hAnsi="宋体" w:cs="宋体"/>
                <w:sz w:val="24"/>
              </w:rPr>
              <w:t>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77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eastAsia="宋体" w:cs="宋体"/>
                <w:sz w:val="24"/>
              </w:rPr>
            </w:pPr>
            <w:r>
              <w:rPr>
                <w:rFonts w:hint="default" w:ascii="宋体" w:hAnsi="宋体" w:cs="宋体"/>
                <w:sz w:val="24"/>
                <w:lang w:val="en-US"/>
              </w:rPr>
              <w:t>4</w:t>
            </w:r>
          </w:p>
        </w:tc>
        <w:tc>
          <w:tcPr>
            <w:tcW w:w="500" w:type="dxa"/>
            <w:vMerge w:val="continue"/>
            <w:tcBorders>
              <w:left w:val="single" w:color="auto" w:sz="4" w:space="0"/>
              <w:right w:val="single" w:color="auto" w:sz="4" w:space="0"/>
            </w:tcBorders>
            <w:vAlign w:val="center"/>
          </w:tcPr>
          <w:p>
            <w:pPr>
              <w:widowControl/>
              <w:spacing w:line="360" w:lineRule="auto"/>
              <w:jc w:val="center"/>
              <w:rPr>
                <w:rFonts w:ascii="宋体" w:hAnsi="宋体" w:cs="宋体"/>
                <w:sz w:val="24"/>
              </w:rPr>
            </w:pPr>
          </w:p>
        </w:tc>
        <w:tc>
          <w:tcPr>
            <w:tcW w:w="139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rPr>
            </w:pPr>
            <w:r>
              <w:rPr>
                <w:rFonts w:hint="eastAsia" w:ascii="宋体" w:hAnsi="宋体" w:cs="宋体"/>
                <w:sz w:val="24"/>
              </w:rPr>
              <w:t>智能取餐柜</w:t>
            </w:r>
          </w:p>
        </w:tc>
        <w:tc>
          <w:tcPr>
            <w:tcW w:w="6816"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eastAsia" w:ascii="宋体" w:hAnsi="宋体" w:eastAsia="宋体" w:cs="宋体"/>
                <w:sz w:val="24"/>
              </w:rPr>
            </w:pPr>
            <w:r>
              <w:rPr>
                <w:rFonts w:hint="eastAsia" w:ascii="宋体" w:hAnsi="宋体" w:eastAsia="宋体" w:cs="宋体"/>
                <w:sz w:val="24"/>
              </w:rPr>
              <w:t>根据投标人针对智能取餐柜满足同时存取、催取、超时锁定等功能，并需附智能取餐柜材料及技术符合国家卫生标准的检测报告。得分标准：</w:t>
            </w:r>
          </w:p>
          <w:p>
            <w:pPr>
              <w:spacing w:line="400" w:lineRule="exact"/>
              <w:jc w:val="left"/>
              <w:rPr>
                <w:rFonts w:hint="eastAsia" w:ascii="宋体" w:hAnsi="宋体" w:eastAsia="宋体" w:cs="宋体"/>
                <w:sz w:val="24"/>
              </w:rPr>
            </w:pPr>
            <w:r>
              <w:rPr>
                <w:rFonts w:hint="eastAsia" w:ascii="宋体" w:hAnsi="宋体" w:eastAsia="宋体" w:cs="宋体"/>
                <w:sz w:val="24"/>
              </w:rPr>
              <w:t>满足同时存取，得</w:t>
            </w:r>
            <w:r>
              <w:rPr>
                <w:rFonts w:hint="default" w:ascii="宋体" w:hAnsi="宋体" w:eastAsia="宋体" w:cs="宋体"/>
                <w:sz w:val="24"/>
                <w:lang w:val="en-US"/>
              </w:rPr>
              <w:t>1</w:t>
            </w:r>
            <w:r>
              <w:rPr>
                <w:rFonts w:hint="eastAsia" w:ascii="宋体" w:hAnsi="宋体" w:eastAsia="宋体" w:cs="宋体"/>
                <w:sz w:val="24"/>
              </w:rPr>
              <w:t>分；</w:t>
            </w:r>
          </w:p>
          <w:p>
            <w:pPr>
              <w:spacing w:line="400" w:lineRule="exact"/>
              <w:jc w:val="left"/>
              <w:rPr>
                <w:rFonts w:hint="eastAsia" w:ascii="宋体" w:hAnsi="宋体" w:eastAsia="宋体" w:cs="宋体"/>
                <w:sz w:val="24"/>
              </w:rPr>
            </w:pPr>
            <w:r>
              <w:rPr>
                <w:rFonts w:hint="eastAsia" w:ascii="宋体" w:hAnsi="宋体" w:eastAsia="宋体" w:cs="宋体"/>
                <w:sz w:val="24"/>
              </w:rPr>
              <w:t>满足催取、超时锁定功能，每项得</w:t>
            </w:r>
            <w:r>
              <w:rPr>
                <w:rFonts w:hint="default" w:ascii="宋体" w:hAnsi="宋体" w:eastAsia="宋体" w:cs="宋体"/>
                <w:sz w:val="24"/>
                <w:lang w:val="en-US"/>
              </w:rPr>
              <w:t>1</w:t>
            </w:r>
            <w:r>
              <w:rPr>
                <w:rFonts w:hint="eastAsia" w:ascii="宋体" w:hAnsi="宋体" w:eastAsia="宋体" w:cs="宋体"/>
                <w:sz w:val="24"/>
              </w:rPr>
              <w:t>分，</w:t>
            </w:r>
            <w:r>
              <w:rPr>
                <w:rFonts w:hint="eastAsia" w:ascii="宋体" w:hAnsi="宋体" w:eastAsia="宋体" w:cs="宋体"/>
                <w:sz w:val="24"/>
                <w:lang w:val="en-US" w:eastAsia="zh-CN"/>
              </w:rPr>
              <w:t>共</w:t>
            </w:r>
            <w:r>
              <w:rPr>
                <w:rFonts w:hint="default" w:ascii="宋体" w:hAnsi="宋体" w:eastAsia="宋体" w:cs="宋体"/>
                <w:sz w:val="24"/>
                <w:lang w:val="en-US"/>
              </w:rPr>
              <w:t>2</w:t>
            </w:r>
            <w:r>
              <w:rPr>
                <w:rFonts w:hint="eastAsia" w:ascii="宋体" w:hAnsi="宋体" w:eastAsia="宋体" w:cs="宋体"/>
                <w:sz w:val="24"/>
              </w:rPr>
              <w:t>分；</w:t>
            </w:r>
          </w:p>
          <w:p>
            <w:pPr>
              <w:spacing w:line="400" w:lineRule="exact"/>
              <w:jc w:val="left"/>
              <w:rPr>
                <w:rFonts w:hint="eastAsia" w:ascii="宋体" w:hAnsi="宋体" w:eastAsia="宋体" w:cs="宋体"/>
                <w:sz w:val="24"/>
              </w:rPr>
            </w:pPr>
            <w:r>
              <w:rPr>
                <w:rFonts w:hint="eastAsia" w:ascii="宋体" w:hAnsi="宋体" w:eastAsia="宋体" w:cs="宋体"/>
                <w:sz w:val="24"/>
              </w:rPr>
              <w:t>满足自动紫外线消毒功能，得</w:t>
            </w:r>
            <w:r>
              <w:rPr>
                <w:rFonts w:hint="default" w:ascii="宋体" w:hAnsi="宋体" w:eastAsia="宋体" w:cs="宋体"/>
                <w:sz w:val="24"/>
                <w:lang w:val="en-US"/>
              </w:rPr>
              <w:t>1</w:t>
            </w:r>
            <w:r>
              <w:rPr>
                <w:rFonts w:hint="eastAsia" w:ascii="宋体" w:hAnsi="宋体" w:eastAsia="宋体" w:cs="宋体"/>
                <w:sz w:val="24"/>
              </w:rPr>
              <w:t>分；</w:t>
            </w:r>
          </w:p>
          <w:p>
            <w:pPr>
              <w:spacing w:line="400" w:lineRule="exact"/>
              <w:jc w:val="left"/>
              <w:rPr>
                <w:rFonts w:hint="eastAsia" w:ascii="宋体" w:hAnsi="宋体" w:eastAsia="宋体" w:cs="宋体"/>
                <w:sz w:val="24"/>
              </w:rPr>
            </w:pPr>
            <w:r>
              <w:rPr>
                <w:rFonts w:hint="eastAsia" w:ascii="宋体" w:hAnsi="宋体" w:eastAsia="宋体" w:cs="宋体"/>
                <w:sz w:val="24"/>
              </w:rPr>
              <w:t>提供智能取餐柜食品安全检测报告，得</w:t>
            </w:r>
            <w:r>
              <w:rPr>
                <w:rFonts w:hint="default" w:ascii="宋体" w:hAnsi="宋体" w:eastAsia="宋体" w:cs="宋体"/>
                <w:sz w:val="24"/>
                <w:lang w:val="en-US"/>
              </w:rPr>
              <w:t>1</w:t>
            </w:r>
            <w:r>
              <w:rPr>
                <w:rFonts w:hint="eastAsia" w:ascii="宋体" w:hAnsi="宋体" w:eastAsia="宋体" w:cs="宋体"/>
                <w:sz w:val="24"/>
              </w:rPr>
              <w:t>分。</w:t>
            </w:r>
          </w:p>
          <w:p>
            <w:pPr>
              <w:spacing w:line="400" w:lineRule="exact"/>
              <w:jc w:val="left"/>
              <w:rPr>
                <w:rFonts w:hint="default" w:eastAsia="宋体"/>
                <w:lang w:val="en-US" w:eastAsia="zh-CN"/>
              </w:rPr>
            </w:pPr>
            <w:r>
              <w:rPr>
                <w:rFonts w:hint="eastAsia" w:ascii="宋体" w:hAnsi="宋体" w:eastAsia="宋体" w:cs="宋体"/>
                <w:sz w:val="24"/>
                <w:lang w:val="en-US" w:eastAsia="zh-CN"/>
              </w:rPr>
              <w:t>以上需提供证明材料。</w:t>
            </w:r>
          </w:p>
        </w:tc>
        <w:tc>
          <w:tcPr>
            <w:tcW w:w="102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sz w:val="24"/>
              </w:rPr>
            </w:pPr>
            <w:r>
              <w:rPr>
                <w:rFonts w:hint="default" w:ascii="宋体" w:hAnsi="宋体" w:cs="宋体"/>
                <w:sz w:val="24"/>
                <w:lang w:val="en-US"/>
              </w:rPr>
              <w:t>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7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eastAsia="宋体" w:cs="宋体"/>
                <w:sz w:val="24"/>
              </w:rPr>
            </w:pPr>
            <w:r>
              <w:rPr>
                <w:rFonts w:hint="default" w:ascii="宋体" w:hAnsi="宋体" w:cs="宋体"/>
                <w:sz w:val="24"/>
                <w:lang w:val="en-US"/>
              </w:rPr>
              <w:t>5</w:t>
            </w:r>
          </w:p>
        </w:tc>
        <w:tc>
          <w:tcPr>
            <w:tcW w:w="500" w:type="dxa"/>
            <w:vMerge w:val="continue"/>
            <w:tcBorders>
              <w:left w:val="single" w:color="auto" w:sz="4" w:space="0"/>
              <w:right w:val="single" w:color="auto" w:sz="4" w:space="0"/>
            </w:tcBorders>
            <w:vAlign w:val="center"/>
          </w:tcPr>
          <w:p>
            <w:pPr>
              <w:widowControl/>
              <w:spacing w:line="360" w:lineRule="auto"/>
              <w:jc w:val="center"/>
              <w:rPr>
                <w:rFonts w:ascii="宋体" w:hAnsi="宋体" w:cs="宋体"/>
                <w:sz w:val="24"/>
              </w:rPr>
            </w:pPr>
          </w:p>
        </w:tc>
        <w:tc>
          <w:tcPr>
            <w:tcW w:w="139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rPr>
            </w:pPr>
            <w:r>
              <w:rPr>
                <w:rFonts w:hint="eastAsia" w:ascii="宋体" w:hAnsi="宋体" w:cs="宋体"/>
                <w:sz w:val="24"/>
              </w:rPr>
              <w:t>配送人员人身安全方案及食品安全规划</w:t>
            </w:r>
          </w:p>
        </w:tc>
        <w:tc>
          <w:tcPr>
            <w:tcW w:w="6816"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hAnsi="宋体" w:cs="宋体"/>
                <w:sz w:val="24"/>
              </w:rPr>
            </w:pPr>
            <w:r>
              <w:rPr>
                <w:rFonts w:hint="eastAsia" w:ascii="宋体" w:hAnsi="宋体" w:cs="宋体"/>
                <w:sz w:val="24"/>
              </w:rPr>
              <w:t>根据</w:t>
            </w:r>
            <w:r>
              <w:rPr>
                <w:rFonts w:ascii="宋体" w:hAnsi="宋体" w:cs="宋体"/>
                <w:sz w:val="24"/>
              </w:rPr>
              <w:t>投标人</w:t>
            </w:r>
            <w:r>
              <w:rPr>
                <w:rFonts w:hint="eastAsia" w:ascii="宋体" w:hAnsi="宋体" w:cs="宋体"/>
                <w:sz w:val="24"/>
              </w:rPr>
              <w:t>提供的配送人员人身安全方案及食品安全规划</w:t>
            </w:r>
            <w:r>
              <w:rPr>
                <w:rFonts w:ascii="宋体" w:hAnsi="宋体" w:cs="宋体"/>
                <w:sz w:val="24"/>
              </w:rPr>
              <w:t>是否</w:t>
            </w:r>
            <w:r>
              <w:rPr>
                <w:rFonts w:hint="eastAsia" w:ascii="宋体" w:hAnsi="宋体" w:cs="宋体"/>
                <w:sz w:val="24"/>
              </w:rPr>
              <w:t>完善、详细，方案科学合理、可实施性强</w:t>
            </w:r>
            <w:r>
              <w:rPr>
                <w:rFonts w:ascii="宋体" w:hAnsi="宋体" w:cs="宋体"/>
                <w:sz w:val="24"/>
              </w:rPr>
              <w:t>等</w:t>
            </w:r>
            <w:r>
              <w:rPr>
                <w:rFonts w:hint="eastAsia" w:ascii="宋体" w:hAnsi="宋体" w:cs="宋体"/>
                <w:sz w:val="24"/>
              </w:rPr>
              <w:t>进行</w:t>
            </w:r>
            <w:r>
              <w:rPr>
                <w:rFonts w:ascii="宋体" w:hAnsi="宋体" w:cs="宋体"/>
                <w:sz w:val="24"/>
              </w:rPr>
              <w:t>打分。</w:t>
            </w:r>
          </w:p>
          <w:p>
            <w:pPr>
              <w:spacing w:line="400" w:lineRule="exact"/>
              <w:jc w:val="left"/>
              <w:rPr>
                <w:rFonts w:ascii="宋体" w:hAnsi="宋体" w:cs="宋体"/>
                <w:sz w:val="24"/>
              </w:rPr>
            </w:pPr>
          </w:p>
        </w:tc>
        <w:tc>
          <w:tcPr>
            <w:tcW w:w="102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sz w:val="24"/>
              </w:rPr>
            </w:pPr>
            <w:r>
              <w:rPr>
                <w:rFonts w:hint="default" w:ascii="宋体" w:hAnsi="宋体" w:cs="宋体"/>
                <w:sz w:val="24"/>
                <w:lang w:val="en-US"/>
              </w:rPr>
              <w:t>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3" w:hRule="atLeast"/>
        </w:trPr>
        <w:tc>
          <w:tcPr>
            <w:tcW w:w="77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eastAsia="宋体" w:cs="宋体"/>
                <w:sz w:val="24"/>
              </w:rPr>
            </w:pPr>
            <w:r>
              <w:rPr>
                <w:rFonts w:hint="default" w:ascii="宋体" w:hAnsi="宋体" w:cs="宋体"/>
                <w:sz w:val="24"/>
                <w:lang w:val="en-US"/>
              </w:rPr>
              <w:t>6</w:t>
            </w:r>
          </w:p>
        </w:tc>
        <w:tc>
          <w:tcPr>
            <w:tcW w:w="500" w:type="dxa"/>
            <w:vMerge w:val="continue"/>
            <w:tcBorders>
              <w:left w:val="single" w:color="auto" w:sz="4" w:space="0"/>
              <w:right w:val="single" w:color="auto" w:sz="4" w:space="0"/>
            </w:tcBorders>
            <w:vAlign w:val="center"/>
          </w:tcPr>
          <w:p>
            <w:pPr>
              <w:widowControl/>
              <w:spacing w:line="360" w:lineRule="auto"/>
              <w:jc w:val="center"/>
              <w:rPr>
                <w:rFonts w:ascii="宋体" w:hAnsi="宋体" w:cs="宋体"/>
                <w:sz w:val="24"/>
              </w:rPr>
            </w:pPr>
          </w:p>
        </w:tc>
        <w:tc>
          <w:tcPr>
            <w:tcW w:w="139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rPr>
            </w:pPr>
            <w:r>
              <w:rPr>
                <w:rFonts w:hint="eastAsia" w:ascii="宋体" w:hAnsi="宋体" w:cs="宋体"/>
                <w:sz w:val="24"/>
              </w:rPr>
              <w:t>服务方案</w:t>
            </w:r>
          </w:p>
        </w:tc>
        <w:tc>
          <w:tcPr>
            <w:tcW w:w="6816"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hAnsi="宋体" w:cs="宋体"/>
                <w:sz w:val="24"/>
              </w:rPr>
            </w:pPr>
            <w:r>
              <w:rPr>
                <w:rFonts w:hint="eastAsia" w:ascii="宋体" w:hAnsi="宋体" w:cs="宋体"/>
                <w:bCs/>
                <w:sz w:val="24"/>
              </w:rPr>
              <w:t>投标人</w:t>
            </w:r>
            <w:r>
              <w:rPr>
                <w:rFonts w:hint="eastAsia" w:ascii="宋体" w:hAnsi="宋体" w:cs="宋体"/>
                <w:sz w:val="24"/>
              </w:rPr>
              <w:t>需提供针对本项目的整体服务方案，从整体设想、提供的各类物料详细说明、服务过程中的人员配备数量及科学性等方面进行综合评定。</w:t>
            </w:r>
          </w:p>
        </w:tc>
        <w:tc>
          <w:tcPr>
            <w:tcW w:w="102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sz w:val="24"/>
              </w:rPr>
            </w:pPr>
            <w:r>
              <w:rPr>
                <w:rFonts w:ascii="宋体" w:hAnsi="宋体" w:cs="宋体"/>
                <w:sz w:val="24"/>
              </w:rPr>
              <w:t>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3" w:hRule="atLeast"/>
        </w:trPr>
        <w:tc>
          <w:tcPr>
            <w:tcW w:w="77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宋体" w:hAnsi="宋体" w:eastAsia="宋体" w:cs="宋体"/>
                <w:sz w:val="24"/>
                <w:lang w:val="en-US"/>
              </w:rPr>
            </w:pPr>
            <w:r>
              <w:rPr>
                <w:rFonts w:hint="default" w:ascii="宋体" w:hAnsi="宋体" w:cs="宋体"/>
                <w:sz w:val="24"/>
                <w:lang w:val="en-US"/>
              </w:rPr>
              <w:t>7</w:t>
            </w:r>
          </w:p>
        </w:tc>
        <w:tc>
          <w:tcPr>
            <w:tcW w:w="500" w:type="dxa"/>
            <w:vMerge w:val="continue"/>
            <w:tcBorders>
              <w:left w:val="single" w:color="auto" w:sz="4" w:space="0"/>
              <w:right w:val="single" w:color="auto" w:sz="4" w:space="0"/>
            </w:tcBorders>
            <w:vAlign w:val="center"/>
          </w:tcPr>
          <w:p>
            <w:pPr>
              <w:widowControl/>
              <w:spacing w:line="360" w:lineRule="auto"/>
              <w:jc w:val="center"/>
              <w:rPr>
                <w:rFonts w:ascii="宋体" w:hAnsi="宋体" w:cs="宋体"/>
                <w:sz w:val="24"/>
              </w:rPr>
            </w:pPr>
          </w:p>
        </w:tc>
        <w:tc>
          <w:tcPr>
            <w:tcW w:w="139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kern w:val="2"/>
                <w:sz w:val="24"/>
                <w:szCs w:val="24"/>
                <w:lang w:val="en-US" w:eastAsia="zh-CN" w:bidi="ar-SA"/>
              </w:rPr>
            </w:pPr>
            <w:r>
              <w:rPr>
                <w:rFonts w:hint="eastAsia" w:ascii="宋体" w:hAnsi="宋体" w:cs="宋体"/>
                <w:sz w:val="24"/>
              </w:rPr>
              <w:t>技术保障</w:t>
            </w:r>
          </w:p>
        </w:tc>
        <w:tc>
          <w:tcPr>
            <w:tcW w:w="6816"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eastAsia" w:ascii="宋体" w:hAnsi="宋体" w:eastAsia="宋体" w:cs="宋体"/>
                <w:kern w:val="2"/>
                <w:sz w:val="24"/>
                <w:szCs w:val="24"/>
                <w:lang w:val="en-US" w:eastAsia="zh-CN" w:bidi="ar-SA"/>
              </w:rPr>
            </w:pPr>
            <w:r>
              <w:rPr>
                <w:rFonts w:hint="eastAsia" w:ascii="宋体" w:hAnsi="宋体" w:cs="宋体"/>
                <w:sz w:val="24"/>
              </w:rPr>
              <w:t>根据</w:t>
            </w:r>
            <w:r>
              <w:rPr>
                <w:rFonts w:hint="eastAsia" w:ascii="宋体" w:hAnsi="宋体" w:cs="宋体"/>
                <w:bCs/>
                <w:sz w:val="24"/>
              </w:rPr>
              <w:t>投标人</w:t>
            </w:r>
            <w:r>
              <w:rPr>
                <w:rFonts w:hint="eastAsia" w:ascii="宋体" w:hAnsi="宋体" w:cs="宋体"/>
                <w:sz w:val="24"/>
              </w:rPr>
              <w:t>针对专门的技术保障团队，能够保障项目的顺利实施。根据</w:t>
            </w:r>
            <w:r>
              <w:rPr>
                <w:rFonts w:hint="default" w:ascii="宋体" w:hAnsi="宋体" w:cs="宋体"/>
                <w:sz w:val="24"/>
                <w:lang w:val="en-US"/>
              </w:rPr>
              <w:t>投标人</w:t>
            </w:r>
            <w:r>
              <w:rPr>
                <w:rFonts w:hint="eastAsia" w:ascii="宋体" w:hAnsi="宋体" w:cs="宋体"/>
                <w:sz w:val="24"/>
              </w:rPr>
              <w:t>提供的技术保障</w:t>
            </w:r>
            <w:r>
              <w:rPr>
                <w:rFonts w:ascii="宋体" w:hAnsi="宋体" w:cs="宋体"/>
                <w:sz w:val="24"/>
              </w:rPr>
              <w:t>，维护期内外的后续技术支持和维护能力情况等，</w:t>
            </w:r>
            <w:r>
              <w:rPr>
                <w:rFonts w:hint="eastAsia" w:ascii="宋体" w:hAnsi="宋体" w:cs="宋体"/>
                <w:sz w:val="24"/>
              </w:rPr>
              <w:t>进行打分。</w:t>
            </w:r>
          </w:p>
        </w:tc>
        <w:tc>
          <w:tcPr>
            <w:tcW w:w="102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2"/>
                <w:sz w:val="24"/>
                <w:szCs w:val="24"/>
                <w:lang w:val="en-US" w:eastAsia="zh-CN" w:bidi="ar-SA"/>
              </w:rPr>
            </w:pPr>
            <w:r>
              <w:rPr>
                <w:rFonts w:hint="default" w:ascii="宋体" w:hAnsi="宋体" w:cs="宋体"/>
                <w:sz w:val="24"/>
                <w:lang w:val="en-US" w:eastAsia="zh-CN"/>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3" w:hRule="atLeast"/>
        </w:trPr>
        <w:tc>
          <w:tcPr>
            <w:tcW w:w="77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宋体" w:hAnsi="宋体" w:eastAsia="宋体" w:cs="宋体"/>
                <w:sz w:val="24"/>
                <w:lang w:val="en-US"/>
              </w:rPr>
            </w:pPr>
            <w:r>
              <w:rPr>
                <w:rFonts w:hint="default" w:ascii="宋体" w:hAnsi="宋体" w:cs="宋体"/>
                <w:sz w:val="24"/>
                <w:lang w:val="en-US"/>
              </w:rPr>
              <w:t>8</w:t>
            </w:r>
          </w:p>
        </w:tc>
        <w:tc>
          <w:tcPr>
            <w:tcW w:w="500" w:type="dxa"/>
            <w:vMerge w:val="continue"/>
            <w:tcBorders>
              <w:left w:val="single" w:color="auto" w:sz="4" w:space="0"/>
              <w:right w:val="single" w:color="auto" w:sz="4" w:space="0"/>
            </w:tcBorders>
            <w:vAlign w:val="center"/>
          </w:tcPr>
          <w:p>
            <w:pPr>
              <w:widowControl/>
              <w:spacing w:line="360" w:lineRule="auto"/>
              <w:jc w:val="center"/>
              <w:rPr>
                <w:rFonts w:ascii="宋体" w:hAnsi="宋体" w:cs="宋体"/>
                <w:sz w:val="24"/>
              </w:rPr>
            </w:pPr>
          </w:p>
        </w:tc>
        <w:tc>
          <w:tcPr>
            <w:tcW w:w="139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2"/>
                <w:sz w:val="24"/>
                <w:szCs w:val="24"/>
                <w:lang w:val="en-US" w:eastAsia="zh-CN" w:bidi="ar-SA"/>
              </w:rPr>
            </w:pPr>
            <w:r>
              <w:rPr>
                <w:rFonts w:hint="eastAsia" w:ascii="宋体" w:hAnsi="宋体" w:cs="宋体"/>
                <w:sz w:val="24"/>
              </w:rPr>
              <w:t>安全保障</w:t>
            </w:r>
          </w:p>
        </w:tc>
        <w:tc>
          <w:tcPr>
            <w:tcW w:w="681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kern w:val="2"/>
                <w:sz w:val="24"/>
                <w:szCs w:val="24"/>
                <w:lang w:val="en-US" w:eastAsia="zh-CN" w:bidi="ar-SA"/>
              </w:rPr>
            </w:pPr>
            <w:r>
              <w:rPr>
                <w:rFonts w:ascii="宋体" w:hAnsi="宋体" w:cs="宋体"/>
                <w:sz w:val="24"/>
              </w:rPr>
              <w:t>根据</w:t>
            </w:r>
            <w:r>
              <w:rPr>
                <w:rFonts w:hint="eastAsia" w:ascii="宋体" w:hAnsi="宋体" w:cs="宋体"/>
                <w:bCs/>
                <w:sz w:val="24"/>
              </w:rPr>
              <w:t>投标人</w:t>
            </w:r>
            <w:r>
              <w:rPr>
                <w:rFonts w:hint="eastAsia" w:ascii="宋体" w:hAnsi="宋体" w:cs="宋体"/>
                <w:sz w:val="24"/>
              </w:rPr>
              <w:t>做好配送服务的安全保障工作，制定应急处置方案，包含防疫相关内容</w:t>
            </w:r>
            <w:r>
              <w:rPr>
                <w:rFonts w:ascii="宋体" w:hAnsi="宋体" w:cs="宋体"/>
                <w:sz w:val="24"/>
              </w:rPr>
              <w:t>、差评及产品等突发情况等</w:t>
            </w:r>
            <w:r>
              <w:rPr>
                <w:rFonts w:hint="eastAsia" w:ascii="宋体" w:hAnsi="宋体" w:cs="宋体"/>
                <w:sz w:val="24"/>
              </w:rPr>
              <w:t>，</w:t>
            </w:r>
            <w:r>
              <w:rPr>
                <w:rFonts w:hAnsi="宋体" w:cs="宋体"/>
                <w:sz w:val="24"/>
              </w:rPr>
              <w:t>进行</w:t>
            </w:r>
            <w:r>
              <w:rPr>
                <w:rFonts w:hint="eastAsia" w:hAnsi="宋体" w:cs="宋体"/>
                <w:sz w:val="24"/>
              </w:rPr>
              <w:t>打分</w:t>
            </w:r>
            <w:r>
              <w:rPr>
                <w:rFonts w:hint="eastAsia" w:ascii="宋体" w:hAnsi="宋体" w:cs="宋体"/>
                <w:sz w:val="24"/>
              </w:rPr>
              <w:t>。</w:t>
            </w:r>
          </w:p>
        </w:tc>
        <w:tc>
          <w:tcPr>
            <w:tcW w:w="102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eastAsia="宋体" w:cs="宋体"/>
                <w:kern w:val="2"/>
                <w:sz w:val="24"/>
                <w:szCs w:val="24"/>
                <w:lang w:val="en-US" w:eastAsia="zh-CN" w:bidi="ar-SA"/>
              </w:rPr>
            </w:pPr>
            <w:r>
              <w:rPr>
                <w:rFonts w:hint="default" w:ascii="宋体" w:hAnsi="宋体" w:cs="宋体"/>
                <w:sz w:val="24"/>
                <w:lang w:val="en-US"/>
              </w:rPr>
              <w:t>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3" w:hRule="atLeast"/>
        </w:trPr>
        <w:tc>
          <w:tcPr>
            <w:tcW w:w="77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宋体" w:hAnsi="宋体" w:eastAsia="宋体" w:cs="宋体"/>
                <w:sz w:val="24"/>
                <w:lang w:val="en-US"/>
              </w:rPr>
            </w:pPr>
            <w:r>
              <w:rPr>
                <w:rFonts w:hint="default" w:ascii="宋体" w:hAnsi="宋体" w:cs="宋体"/>
                <w:sz w:val="24"/>
                <w:lang w:val="en-US"/>
              </w:rPr>
              <w:t>9</w:t>
            </w:r>
          </w:p>
        </w:tc>
        <w:tc>
          <w:tcPr>
            <w:tcW w:w="500" w:type="dxa"/>
            <w:vMerge w:val="continue"/>
            <w:tcBorders>
              <w:left w:val="single" w:color="auto" w:sz="4" w:space="0"/>
              <w:right w:val="single" w:color="auto" w:sz="4" w:space="0"/>
            </w:tcBorders>
            <w:vAlign w:val="center"/>
          </w:tcPr>
          <w:p>
            <w:pPr>
              <w:widowControl/>
              <w:spacing w:line="360" w:lineRule="auto"/>
              <w:jc w:val="center"/>
              <w:rPr>
                <w:rFonts w:ascii="宋体" w:hAnsi="宋体" w:cs="宋体"/>
                <w:sz w:val="24"/>
              </w:rPr>
            </w:pPr>
          </w:p>
        </w:tc>
        <w:tc>
          <w:tcPr>
            <w:tcW w:w="1399" w:type="dxa"/>
            <w:tcBorders>
              <w:top w:val="single" w:color="auto" w:sz="4" w:space="0"/>
              <w:left w:val="single" w:color="auto" w:sz="4" w:space="0"/>
              <w:bottom w:val="single" w:color="auto" w:sz="4" w:space="0"/>
              <w:right w:val="single" w:color="auto" w:sz="4" w:space="0"/>
            </w:tcBorders>
            <w:vAlign w:val="center"/>
          </w:tcPr>
          <w:p>
            <w:pPr>
              <w:pStyle w:val="83"/>
              <w:adjustRightInd/>
              <w:spacing w:line="340" w:lineRule="exact"/>
              <w:jc w:val="center"/>
              <w:rPr>
                <w:rFonts w:ascii="宋体" w:hAnsi="宋体" w:cs="宋体"/>
                <w:sz w:val="24"/>
              </w:rPr>
            </w:pPr>
          </w:p>
          <w:p>
            <w:pPr>
              <w:pStyle w:val="83"/>
              <w:adjustRightInd/>
              <w:spacing w:line="340" w:lineRule="exact"/>
              <w:jc w:val="center"/>
              <w:rPr>
                <w:rFonts w:ascii="宋体" w:hAnsi="宋体" w:cs="宋体"/>
                <w:sz w:val="24"/>
              </w:rPr>
            </w:pPr>
            <w:r>
              <w:rPr>
                <w:rFonts w:hint="eastAsia" w:ascii="宋体" w:hAnsi="宋体" w:cs="宋体"/>
                <w:sz w:val="24"/>
              </w:rPr>
              <w:t>售后服务</w:t>
            </w:r>
          </w:p>
          <w:p>
            <w:pPr>
              <w:pStyle w:val="83"/>
              <w:adjustRightInd/>
              <w:spacing w:line="340" w:lineRule="exact"/>
              <w:jc w:val="center"/>
              <w:rPr>
                <w:rFonts w:hint="eastAsia" w:ascii="宋体" w:hAnsi="宋体" w:eastAsia="宋体" w:cs="宋体"/>
                <w:kern w:val="2"/>
                <w:sz w:val="24"/>
                <w:szCs w:val="24"/>
                <w:lang w:val="en-US" w:eastAsia="zh-CN" w:bidi="ar-SA"/>
              </w:rPr>
            </w:pPr>
          </w:p>
        </w:tc>
        <w:tc>
          <w:tcPr>
            <w:tcW w:w="6816" w:type="dxa"/>
            <w:tcBorders>
              <w:top w:val="single" w:color="auto" w:sz="4" w:space="0"/>
              <w:left w:val="single" w:color="auto" w:sz="4" w:space="0"/>
              <w:bottom w:val="single" w:color="auto" w:sz="4" w:space="0"/>
              <w:right w:val="single" w:color="auto" w:sz="4" w:space="0"/>
            </w:tcBorders>
            <w:vAlign w:val="center"/>
          </w:tcPr>
          <w:p>
            <w:pPr>
              <w:pStyle w:val="83"/>
              <w:adjustRightInd/>
              <w:spacing w:line="360" w:lineRule="auto"/>
              <w:rPr>
                <w:rFonts w:ascii="宋体" w:hAnsi="宋体" w:cs="宋体"/>
                <w:sz w:val="24"/>
              </w:rPr>
            </w:pPr>
            <w:r>
              <w:rPr>
                <w:rFonts w:ascii="宋体" w:hAnsi="宋体" w:cs="宋体"/>
                <w:sz w:val="24"/>
              </w:rPr>
              <w:t>根据</w:t>
            </w:r>
            <w:r>
              <w:rPr>
                <w:rFonts w:hint="eastAsia" w:ascii="宋体" w:hAnsi="宋体" w:cs="宋体"/>
                <w:bCs/>
                <w:sz w:val="24"/>
              </w:rPr>
              <w:t>投标人</w:t>
            </w:r>
            <w:r>
              <w:rPr>
                <w:rFonts w:ascii="宋体" w:hAnsi="宋体" w:cs="宋体"/>
                <w:sz w:val="24"/>
              </w:rPr>
              <w:t>提供的售后服务方案(包括学校内各楼栋的响应时间、到场时间和问题解决时长的情况等)、售后服务承诺的可行性、完整性以及服务承诺落实的保障措施</w:t>
            </w:r>
            <w:r>
              <w:rPr>
                <w:rFonts w:hint="eastAsia" w:ascii="宋体" w:hAnsi="宋体" w:cs="宋体"/>
                <w:sz w:val="24"/>
              </w:rPr>
              <w:t>，</w:t>
            </w:r>
            <w:r>
              <w:rPr>
                <w:rFonts w:ascii="Times New Roman" w:hAnsi="宋体" w:cs="宋体"/>
                <w:sz w:val="24"/>
              </w:rPr>
              <w:t>进行</w:t>
            </w:r>
            <w:r>
              <w:rPr>
                <w:rFonts w:hint="eastAsia" w:ascii="Times New Roman" w:hAnsi="宋体" w:cs="宋体"/>
                <w:sz w:val="24"/>
              </w:rPr>
              <w:t>打分</w:t>
            </w:r>
            <w:r>
              <w:rPr>
                <w:rFonts w:hint="eastAsia" w:ascii="宋体" w:hAnsi="宋体" w:cs="宋体"/>
                <w:sz w:val="24"/>
              </w:rPr>
              <w:t>。</w:t>
            </w:r>
          </w:p>
          <w:p>
            <w:pPr>
              <w:pStyle w:val="83"/>
              <w:adjustRightInd/>
              <w:spacing w:line="340" w:lineRule="exact"/>
              <w:jc w:val="center"/>
              <w:rPr>
                <w:rFonts w:hint="eastAsia" w:ascii="宋体" w:hAnsi="宋体" w:eastAsia="宋体" w:cs="宋体"/>
                <w:kern w:val="2"/>
                <w:sz w:val="24"/>
                <w:szCs w:val="24"/>
                <w:lang w:val="en-US" w:eastAsia="zh-CN" w:bidi="ar-SA"/>
              </w:rPr>
            </w:pPr>
          </w:p>
        </w:tc>
        <w:tc>
          <w:tcPr>
            <w:tcW w:w="1021" w:type="dxa"/>
            <w:tcBorders>
              <w:top w:val="single" w:color="auto" w:sz="4" w:space="0"/>
              <w:left w:val="single" w:color="auto" w:sz="4" w:space="0"/>
              <w:bottom w:val="single" w:color="auto" w:sz="4" w:space="0"/>
              <w:right w:val="single" w:color="auto" w:sz="4" w:space="0"/>
            </w:tcBorders>
            <w:vAlign w:val="center"/>
          </w:tcPr>
          <w:p>
            <w:pPr>
              <w:pStyle w:val="83"/>
              <w:adjustRightInd/>
              <w:spacing w:line="340" w:lineRule="exact"/>
              <w:jc w:val="center"/>
              <w:rPr>
                <w:rFonts w:hint="eastAsia" w:ascii="宋体" w:hAnsi="宋体" w:eastAsia="宋体" w:cs="宋体"/>
                <w:kern w:val="2"/>
                <w:sz w:val="24"/>
                <w:szCs w:val="24"/>
                <w:lang w:val="en-US" w:eastAsia="zh-CN" w:bidi="ar-SA"/>
              </w:rPr>
            </w:pPr>
            <w:r>
              <w:rPr>
                <w:rFonts w:hint="eastAsia" w:ascii="宋体" w:hAnsi="宋体" w:cs="宋体"/>
                <w:sz w:val="24"/>
                <w:lang w:val="en-US" w:eastAsia="zh-CN"/>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3" w:hRule="atLeast"/>
        </w:trPr>
        <w:tc>
          <w:tcPr>
            <w:tcW w:w="77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宋体" w:hAnsi="宋体" w:cs="宋体"/>
                <w:sz w:val="24"/>
                <w:lang w:val="en-US"/>
              </w:rPr>
            </w:pPr>
            <w:r>
              <w:rPr>
                <w:rFonts w:hint="default" w:ascii="宋体" w:hAnsi="宋体" w:cs="宋体"/>
                <w:sz w:val="24"/>
                <w:lang w:val="en-US"/>
              </w:rPr>
              <w:t>10</w:t>
            </w:r>
          </w:p>
        </w:tc>
        <w:tc>
          <w:tcPr>
            <w:tcW w:w="500" w:type="dxa"/>
            <w:tcBorders>
              <w:left w:val="single" w:color="auto" w:sz="4" w:space="0"/>
              <w:right w:val="single" w:color="auto" w:sz="4" w:space="0"/>
            </w:tcBorders>
            <w:vAlign w:val="center"/>
          </w:tcPr>
          <w:p>
            <w:pPr>
              <w:widowControl/>
              <w:spacing w:line="360" w:lineRule="auto"/>
              <w:jc w:val="center"/>
              <w:rPr>
                <w:rFonts w:ascii="宋体" w:hAnsi="宋体" w:cs="宋体"/>
                <w:sz w:val="24"/>
              </w:rPr>
            </w:pPr>
          </w:p>
        </w:tc>
        <w:tc>
          <w:tcPr>
            <w:tcW w:w="1399" w:type="dxa"/>
            <w:tcBorders>
              <w:top w:val="single" w:color="auto" w:sz="4" w:space="0"/>
              <w:left w:val="single" w:color="auto" w:sz="4" w:space="0"/>
              <w:bottom w:val="single" w:color="auto" w:sz="4" w:space="0"/>
              <w:right w:val="single" w:color="auto" w:sz="4" w:space="0"/>
            </w:tcBorders>
            <w:vAlign w:val="center"/>
          </w:tcPr>
          <w:p>
            <w:pPr>
              <w:pStyle w:val="83"/>
              <w:autoSpaceDE/>
              <w:autoSpaceDN/>
              <w:adjustRightInd/>
              <w:spacing w:line="340" w:lineRule="exact"/>
              <w:jc w:val="center"/>
              <w:rPr>
                <w:rFonts w:hint="eastAsia" w:ascii="Times New Roman" w:hAnsi="宋体" w:eastAsia="宋体" w:cs="宋体"/>
                <w:color w:val="auto"/>
                <w:kern w:val="2"/>
                <w:sz w:val="24"/>
                <w:szCs w:val="24"/>
                <w:highlight w:val="none"/>
                <w:lang w:val="en-US" w:eastAsia="zh-CN" w:bidi="ar-SA"/>
              </w:rPr>
            </w:pPr>
            <w:r>
              <w:rPr>
                <w:rFonts w:hint="default" w:ascii="Times New Roman" w:hAnsi="宋体" w:cs="宋体"/>
                <w:color w:val="auto"/>
                <w:kern w:val="2"/>
                <w:sz w:val="24"/>
                <w:szCs w:val="24"/>
                <w:highlight w:val="none"/>
                <w:lang w:val="en-US" w:eastAsia="zh-CN" w:bidi="ar-SA"/>
              </w:rPr>
              <w:t>内部管理</w:t>
            </w:r>
          </w:p>
        </w:tc>
        <w:tc>
          <w:tcPr>
            <w:tcW w:w="6816"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eastAsia" w:ascii="宋体" w:hAnsi="宋体" w:eastAsia="宋体" w:cs="宋体"/>
                <w:bCs/>
                <w:color w:val="auto"/>
                <w:spacing w:val="-4"/>
                <w:kern w:val="2"/>
                <w:sz w:val="24"/>
                <w:szCs w:val="24"/>
                <w:highlight w:val="none"/>
                <w:lang w:val="en-US" w:eastAsia="zh-CN" w:bidi="ar-SA"/>
              </w:rPr>
            </w:pPr>
            <w:r>
              <w:rPr>
                <w:rFonts w:hint="default" w:ascii="宋体" w:hAnsi="宋体" w:cs="宋体"/>
                <w:bCs/>
                <w:color w:val="auto"/>
                <w:spacing w:val="-4"/>
                <w:sz w:val="24"/>
                <w:highlight w:val="none"/>
                <w:lang w:val="en-US"/>
              </w:rPr>
              <w:t>投标人</w:t>
            </w:r>
            <w:r>
              <w:rPr>
                <w:rFonts w:hint="eastAsia" w:ascii="宋体" w:hAnsi="宋体" w:cs="宋体"/>
                <w:bCs/>
                <w:color w:val="auto"/>
                <w:spacing w:val="-4"/>
                <w:sz w:val="24"/>
                <w:highlight w:val="none"/>
              </w:rPr>
              <w:t>具备完善的自身内部管理架构、运行管理制度、财务管理制度等</w:t>
            </w:r>
          </w:p>
        </w:tc>
        <w:tc>
          <w:tcPr>
            <w:tcW w:w="1021" w:type="dxa"/>
            <w:tcBorders>
              <w:top w:val="single" w:color="auto" w:sz="4" w:space="0"/>
              <w:left w:val="single" w:color="auto" w:sz="4" w:space="0"/>
              <w:bottom w:val="single" w:color="auto" w:sz="4" w:space="0"/>
              <w:right w:val="single" w:color="auto" w:sz="4" w:space="0"/>
            </w:tcBorders>
            <w:vAlign w:val="center"/>
          </w:tcPr>
          <w:p>
            <w:pPr>
              <w:pStyle w:val="83"/>
              <w:adjustRightInd/>
              <w:spacing w:line="340" w:lineRule="exact"/>
              <w:jc w:val="center"/>
              <w:rPr>
                <w:rFonts w:hint="default" w:ascii="宋体" w:hAnsi="宋体" w:cs="宋体"/>
                <w:sz w:val="24"/>
                <w:lang w:val="en-US" w:eastAsia="zh-CN"/>
              </w:rPr>
            </w:pPr>
            <w:r>
              <w:rPr>
                <w:rFonts w:hint="eastAsia" w:ascii="宋体" w:hAnsi="宋体" w:cs="宋体"/>
                <w:sz w:val="24"/>
                <w:lang w:val="en-US" w:eastAsia="zh-CN"/>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77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eastAsia="宋体" w:cs="宋体"/>
                <w:b/>
                <w:sz w:val="24"/>
              </w:rPr>
            </w:pPr>
            <w:r>
              <w:rPr>
                <w:rFonts w:hint="eastAsia" w:ascii="宋体" w:hAnsi="宋体" w:eastAsia="宋体" w:cs="宋体"/>
                <w:b/>
                <w:sz w:val="24"/>
              </w:rPr>
              <w:t>二</w:t>
            </w:r>
          </w:p>
        </w:tc>
        <w:tc>
          <w:tcPr>
            <w:tcW w:w="8715"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sz w:val="24"/>
              </w:rPr>
            </w:pPr>
            <w:r>
              <w:rPr>
                <w:rFonts w:hint="eastAsia" w:ascii="宋体" w:hAnsi="宋体" w:cs="宋体"/>
                <w:b/>
                <w:sz w:val="24"/>
              </w:rPr>
              <w:t>商务、资信及其他分</w:t>
            </w:r>
          </w:p>
        </w:tc>
        <w:tc>
          <w:tcPr>
            <w:tcW w:w="102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sz w:val="24"/>
              </w:rPr>
            </w:pPr>
            <w:r>
              <w:rPr>
                <w:rFonts w:hint="default" w:ascii="宋体" w:hAnsi="宋体" w:cs="宋体"/>
                <w:b/>
                <w:sz w:val="24"/>
                <w:lang w:val="en-US" w:eastAsia="zh-CN"/>
              </w:rPr>
              <w:t>15</w:t>
            </w:r>
            <w:r>
              <w:rPr>
                <w:rFonts w:hint="eastAsia" w:ascii="宋体" w:hAnsi="宋体" w:cs="宋体"/>
                <w:b/>
                <w:sz w:val="24"/>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75" w:hRule="atLeast"/>
        </w:trPr>
        <w:tc>
          <w:tcPr>
            <w:tcW w:w="778" w:type="dxa"/>
            <w:tcBorders>
              <w:top w:val="single" w:color="auto" w:sz="4" w:space="0"/>
              <w:left w:val="single" w:color="auto" w:sz="4" w:space="0"/>
              <w:right w:val="single" w:color="auto" w:sz="4" w:space="0"/>
            </w:tcBorders>
            <w:vAlign w:val="center"/>
          </w:tcPr>
          <w:p>
            <w:pPr>
              <w:widowControl/>
              <w:spacing w:line="360" w:lineRule="auto"/>
              <w:jc w:val="center"/>
              <w:rPr>
                <w:rFonts w:hint="default" w:ascii="宋体" w:hAnsi="宋体" w:eastAsia="宋体" w:cs="宋体"/>
                <w:sz w:val="24"/>
                <w:lang w:val="en-US"/>
              </w:rPr>
            </w:pPr>
            <w:r>
              <w:rPr>
                <w:rFonts w:hint="default" w:ascii="宋体" w:hAnsi="宋体" w:cs="宋体"/>
                <w:sz w:val="24"/>
                <w:lang w:val="en-US"/>
              </w:rPr>
              <w:t>11</w:t>
            </w:r>
          </w:p>
        </w:tc>
        <w:tc>
          <w:tcPr>
            <w:tcW w:w="500" w:type="dxa"/>
            <w:vMerge w:val="restart"/>
            <w:tcBorders>
              <w:left w:val="single" w:color="auto" w:sz="4" w:space="0"/>
              <w:right w:val="single" w:color="auto" w:sz="4" w:space="0"/>
            </w:tcBorders>
            <w:vAlign w:val="center"/>
          </w:tcPr>
          <w:p>
            <w:pPr>
              <w:widowControl/>
              <w:spacing w:line="360" w:lineRule="auto"/>
              <w:jc w:val="center"/>
              <w:rPr>
                <w:rFonts w:ascii="宋体" w:hAnsi="宋体" w:cs="宋体"/>
                <w:sz w:val="24"/>
              </w:rPr>
            </w:pPr>
            <w:r>
              <w:rPr>
                <w:rFonts w:hint="eastAsia" w:ascii="宋体" w:hAnsi="宋体" w:cs="宋体"/>
                <w:sz w:val="24"/>
              </w:rPr>
              <w:t>履约能力</w:t>
            </w:r>
          </w:p>
        </w:tc>
        <w:tc>
          <w:tcPr>
            <w:tcW w:w="139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Cs/>
                <w:sz w:val="24"/>
              </w:rPr>
            </w:pPr>
            <w:r>
              <w:rPr>
                <w:rFonts w:ascii="宋体" w:hAnsi="宋体" w:cs="宋体"/>
                <w:bCs/>
                <w:sz w:val="24"/>
              </w:rPr>
              <w:t>重难点分析</w:t>
            </w:r>
          </w:p>
        </w:tc>
        <w:tc>
          <w:tcPr>
            <w:tcW w:w="6816"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cs="宋体"/>
                <w:bCs/>
                <w:sz w:val="24"/>
              </w:rPr>
            </w:pPr>
            <w:r>
              <w:rPr>
                <w:rFonts w:hint="eastAsia" w:ascii="宋体" w:hAnsi="宋体" w:cs="宋体"/>
                <w:bCs/>
                <w:sz w:val="24"/>
              </w:rPr>
              <w:t>投标人根据本项目的重点、难点及了解等情况</w:t>
            </w:r>
            <w:r>
              <w:rPr>
                <w:rFonts w:hint="eastAsia" w:ascii="宋体" w:hAnsi="宋体" w:cs="宋体"/>
                <w:sz w:val="24"/>
              </w:rPr>
              <w:t>，</w:t>
            </w:r>
            <w:r>
              <w:rPr>
                <w:rFonts w:hAnsi="宋体" w:cs="宋体"/>
                <w:sz w:val="24"/>
              </w:rPr>
              <w:t>进行</w:t>
            </w:r>
            <w:r>
              <w:rPr>
                <w:rFonts w:hint="eastAsia" w:hAnsi="宋体" w:cs="宋体"/>
                <w:sz w:val="24"/>
              </w:rPr>
              <w:t>打分</w:t>
            </w:r>
            <w:r>
              <w:rPr>
                <w:rFonts w:hint="eastAsia" w:ascii="宋体" w:hAnsi="宋体" w:cs="宋体"/>
                <w:sz w:val="24"/>
              </w:rPr>
              <w:t>。</w:t>
            </w:r>
          </w:p>
        </w:tc>
        <w:tc>
          <w:tcPr>
            <w:tcW w:w="102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sz w:val="24"/>
              </w:rPr>
            </w:pPr>
            <w:r>
              <w:rPr>
                <w:rFonts w:hint="default" w:ascii="宋体" w:hAnsi="宋体" w:cs="宋体"/>
                <w:sz w:val="24"/>
                <w:lang w:val="en-US"/>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75" w:hRule="atLeast"/>
        </w:trPr>
        <w:tc>
          <w:tcPr>
            <w:tcW w:w="778" w:type="dxa"/>
            <w:tcBorders>
              <w:top w:val="single" w:color="auto" w:sz="4" w:space="0"/>
              <w:left w:val="single" w:color="auto" w:sz="4" w:space="0"/>
              <w:right w:val="single" w:color="auto" w:sz="4" w:space="0"/>
            </w:tcBorders>
            <w:vAlign w:val="center"/>
          </w:tcPr>
          <w:p>
            <w:pPr>
              <w:widowControl/>
              <w:spacing w:line="360" w:lineRule="auto"/>
              <w:jc w:val="center"/>
              <w:rPr>
                <w:rFonts w:hint="default" w:ascii="宋体" w:hAnsi="宋体" w:eastAsia="宋体" w:cs="宋体"/>
                <w:sz w:val="24"/>
                <w:lang w:val="en-US"/>
              </w:rPr>
            </w:pPr>
            <w:r>
              <w:rPr>
                <w:rFonts w:hint="default" w:ascii="宋体" w:hAnsi="宋体" w:cs="宋体"/>
                <w:sz w:val="24"/>
                <w:lang w:val="en-US"/>
              </w:rPr>
              <w:t>12</w:t>
            </w:r>
          </w:p>
        </w:tc>
        <w:tc>
          <w:tcPr>
            <w:tcW w:w="500" w:type="dxa"/>
            <w:vMerge w:val="continue"/>
            <w:tcBorders>
              <w:left w:val="single" w:color="auto" w:sz="4" w:space="0"/>
              <w:right w:val="single" w:color="auto" w:sz="4" w:space="0"/>
            </w:tcBorders>
            <w:vAlign w:val="center"/>
          </w:tcPr>
          <w:p>
            <w:pPr>
              <w:widowControl/>
              <w:spacing w:line="360" w:lineRule="auto"/>
              <w:jc w:val="center"/>
              <w:rPr>
                <w:rFonts w:ascii="宋体" w:hAnsi="宋体" w:cs="宋体"/>
                <w:sz w:val="24"/>
              </w:rPr>
            </w:pPr>
          </w:p>
        </w:tc>
        <w:tc>
          <w:tcPr>
            <w:tcW w:w="1399" w:type="dxa"/>
            <w:tcBorders>
              <w:top w:val="single" w:color="auto" w:sz="4" w:space="0"/>
              <w:left w:val="single" w:color="auto" w:sz="4" w:space="0"/>
              <w:bottom w:val="single" w:color="auto" w:sz="4" w:space="0"/>
              <w:right w:val="single" w:color="auto" w:sz="4" w:space="0"/>
            </w:tcBorders>
            <w:vAlign w:val="center"/>
          </w:tcPr>
          <w:p>
            <w:pPr>
              <w:tabs>
                <w:tab w:val="left" w:pos="1418"/>
              </w:tabs>
              <w:jc w:val="center"/>
              <w:rPr>
                <w:rFonts w:ascii="宋体" w:hAnsi="宋体" w:eastAsia="宋体" w:cs="宋体"/>
                <w:bCs/>
                <w:spacing w:val="-4"/>
                <w:kern w:val="2"/>
                <w:sz w:val="24"/>
                <w:szCs w:val="24"/>
                <w:highlight w:val="none"/>
                <w:lang w:val="en-US" w:eastAsia="zh-CN" w:bidi="ar-SA"/>
              </w:rPr>
            </w:pPr>
            <w:r>
              <w:rPr>
                <w:rFonts w:ascii="宋体" w:hAnsi="宋体" w:cs="宋体"/>
                <w:bCs/>
                <w:spacing w:val="-4"/>
                <w:sz w:val="24"/>
                <w:highlight w:val="none"/>
              </w:rPr>
              <w:t>企业资质</w:t>
            </w:r>
          </w:p>
        </w:tc>
        <w:tc>
          <w:tcPr>
            <w:tcW w:w="6816"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cs="宋体"/>
                <w:bCs/>
                <w:sz w:val="24"/>
                <w:highlight w:val="none"/>
              </w:rPr>
            </w:pPr>
            <w:r>
              <w:rPr>
                <w:rFonts w:hint="eastAsia" w:ascii="宋体" w:hAnsi="宋体" w:cs="宋体"/>
                <w:bCs/>
                <w:sz w:val="24"/>
                <w:highlight w:val="none"/>
              </w:rPr>
              <w:t>投标人提供网络食品交易第三方平台备案的</w:t>
            </w:r>
            <w:r>
              <w:rPr>
                <w:rFonts w:ascii="宋体" w:hAnsi="宋体" w:cs="宋体"/>
                <w:bCs/>
                <w:sz w:val="24"/>
                <w:highlight w:val="none"/>
              </w:rPr>
              <w:t>得</w:t>
            </w:r>
            <w:r>
              <w:rPr>
                <w:rFonts w:hint="eastAsia" w:ascii="宋体" w:hAnsi="宋体" w:cs="宋体"/>
                <w:bCs/>
                <w:sz w:val="24"/>
                <w:highlight w:val="none"/>
                <w:lang w:val="en-US" w:eastAsia="zh-CN"/>
              </w:rPr>
              <w:t>1</w:t>
            </w:r>
            <w:r>
              <w:rPr>
                <w:rFonts w:hint="eastAsia" w:ascii="宋体" w:hAnsi="宋体" w:cs="宋体"/>
                <w:bCs/>
                <w:sz w:val="24"/>
                <w:highlight w:val="none"/>
              </w:rPr>
              <w:t>分</w:t>
            </w:r>
            <w:r>
              <w:rPr>
                <w:rFonts w:ascii="宋体" w:hAnsi="宋体" w:cs="宋体"/>
                <w:bCs/>
                <w:sz w:val="24"/>
                <w:highlight w:val="none"/>
              </w:rPr>
              <w:t>；</w:t>
            </w:r>
          </w:p>
          <w:p>
            <w:pPr>
              <w:spacing w:line="360" w:lineRule="auto"/>
              <w:jc w:val="left"/>
              <w:rPr>
                <w:rFonts w:hint="eastAsia" w:ascii="宋体" w:hAnsi="宋体" w:cs="宋体"/>
                <w:bCs/>
                <w:sz w:val="24"/>
                <w:highlight w:val="none"/>
                <w:lang w:eastAsia="zh-CN"/>
              </w:rPr>
            </w:pPr>
            <w:r>
              <w:rPr>
                <w:rFonts w:hint="eastAsia" w:ascii="宋体" w:hAnsi="宋体" w:cs="宋体"/>
                <w:bCs/>
                <w:sz w:val="24"/>
                <w:highlight w:val="none"/>
              </w:rPr>
              <w:t>投标人具有ISO27001信息安全管理体系认证证书</w:t>
            </w:r>
            <w:r>
              <w:rPr>
                <w:rFonts w:ascii="宋体" w:hAnsi="宋体" w:cs="宋体"/>
                <w:bCs/>
                <w:sz w:val="24"/>
                <w:highlight w:val="none"/>
              </w:rPr>
              <w:t>的得</w:t>
            </w:r>
            <w:r>
              <w:rPr>
                <w:rFonts w:hint="default" w:ascii="宋体" w:hAnsi="宋体" w:cs="宋体"/>
                <w:bCs/>
                <w:sz w:val="24"/>
                <w:highlight w:val="none"/>
                <w:lang w:val="en-US" w:eastAsia="zh-CN"/>
              </w:rPr>
              <w:t>1</w:t>
            </w:r>
            <w:r>
              <w:rPr>
                <w:rFonts w:ascii="宋体" w:hAnsi="宋体" w:cs="宋体"/>
                <w:bCs/>
                <w:sz w:val="24"/>
                <w:highlight w:val="none"/>
              </w:rPr>
              <w:t>分</w:t>
            </w:r>
            <w:r>
              <w:rPr>
                <w:rFonts w:hint="eastAsia" w:ascii="宋体" w:hAnsi="宋体" w:cs="宋体"/>
                <w:bCs/>
                <w:sz w:val="24"/>
                <w:highlight w:val="none"/>
                <w:lang w:eastAsia="zh-CN"/>
              </w:rPr>
              <w:t>；</w:t>
            </w:r>
          </w:p>
          <w:p>
            <w:pPr>
              <w:spacing w:line="360" w:lineRule="auto"/>
              <w:jc w:val="left"/>
              <w:rPr>
                <w:rFonts w:ascii="宋体" w:hAnsi="宋体" w:cs="宋体"/>
                <w:bCs/>
                <w:sz w:val="24"/>
                <w:highlight w:val="none"/>
              </w:rPr>
            </w:pPr>
            <w:r>
              <w:rPr>
                <w:rFonts w:hint="eastAsia" w:ascii="宋体" w:hAnsi="宋体" w:cs="宋体"/>
                <w:bCs/>
                <w:sz w:val="24"/>
                <w:highlight w:val="none"/>
              </w:rPr>
              <w:t>投标人具备自主研发能力，其所提供的运营管理系统应有自主知识产权，需提供由国家版权局颁发的相关软件著作权登记证书的</w:t>
            </w:r>
            <w:r>
              <w:rPr>
                <w:rFonts w:ascii="宋体" w:hAnsi="宋体" w:cs="宋体"/>
                <w:bCs/>
                <w:sz w:val="24"/>
                <w:highlight w:val="none"/>
              </w:rPr>
              <w:t>得</w:t>
            </w:r>
            <w:r>
              <w:rPr>
                <w:rFonts w:hint="default" w:ascii="宋体" w:hAnsi="宋体" w:cs="宋体"/>
                <w:bCs/>
                <w:sz w:val="24"/>
                <w:highlight w:val="none"/>
                <w:lang w:val="en-US" w:eastAsia="zh-CN"/>
              </w:rPr>
              <w:t>1</w:t>
            </w:r>
            <w:r>
              <w:rPr>
                <w:rFonts w:hint="eastAsia" w:ascii="宋体" w:hAnsi="宋体" w:cs="宋体"/>
                <w:bCs/>
                <w:sz w:val="24"/>
                <w:highlight w:val="none"/>
              </w:rPr>
              <w:t>分</w:t>
            </w:r>
            <w:r>
              <w:rPr>
                <w:rFonts w:ascii="宋体" w:hAnsi="宋体" w:cs="宋体"/>
                <w:bCs/>
                <w:sz w:val="24"/>
                <w:highlight w:val="none"/>
              </w:rPr>
              <w:t>；</w:t>
            </w:r>
          </w:p>
          <w:p>
            <w:pPr>
              <w:spacing w:line="360" w:lineRule="auto"/>
              <w:jc w:val="left"/>
              <w:rPr>
                <w:rFonts w:ascii="宋体" w:hAnsi="宋体" w:cs="宋体"/>
                <w:bCs/>
                <w:sz w:val="24"/>
                <w:highlight w:val="none"/>
              </w:rPr>
            </w:pPr>
            <w:r>
              <w:rPr>
                <w:rFonts w:hint="eastAsia" w:ascii="宋体" w:hAnsi="宋体" w:cs="宋体"/>
                <w:bCs/>
                <w:sz w:val="24"/>
                <w:highlight w:val="none"/>
              </w:rPr>
              <w:t>投标人提供信息系统备案等级证明的得</w:t>
            </w:r>
            <w:r>
              <w:rPr>
                <w:rFonts w:hint="default" w:ascii="宋体" w:hAnsi="宋体" w:cs="宋体"/>
                <w:bCs/>
                <w:sz w:val="24"/>
                <w:highlight w:val="none"/>
                <w:lang w:val="en-US" w:eastAsia="zh-CN"/>
              </w:rPr>
              <w:t>1</w:t>
            </w:r>
            <w:r>
              <w:rPr>
                <w:rFonts w:hint="eastAsia" w:ascii="宋体" w:hAnsi="宋体" w:cs="宋体"/>
                <w:bCs/>
                <w:sz w:val="24"/>
                <w:highlight w:val="none"/>
              </w:rPr>
              <w:t>分</w:t>
            </w:r>
            <w:r>
              <w:rPr>
                <w:rFonts w:ascii="宋体" w:hAnsi="宋体" w:cs="宋体"/>
                <w:bCs/>
                <w:sz w:val="24"/>
                <w:highlight w:val="none"/>
              </w:rPr>
              <w:t>；</w:t>
            </w:r>
          </w:p>
          <w:p>
            <w:pPr>
              <w:spacing w:line="360" w:lineRule="auto"/>
              <w:jc w:val="left"/>
              <w:rPr>
                <w:rFonts w:ascii="宋体" w:hAnsi="宋体" w:cs="宋体"/>
                <w:bCs/>
                <w:sz w:val="24"/>
                <w:highlight w:val="none"/>
              </w:rPr>
            </w:pPr>
            <w:r>
              <w:rPr>
                <w:rFonts w:hint="eastAsia" w:ascii="宋体" w:hAnsi="宋体" w:cs="宋体"/>
                <w:bCs/>
                <w:sz w:val="24"/>
                <w:highlight w:val="none"/>
              </w:rPr>
              <w:t>投标人提供中华人民共和国增值电信业务经营许可证得</w:t>
            </w:r>
            <w:r>
              <w:rPr>
                <w:rFonts w:hint="default" w:ascii="宋体" w:hAnsi="宋体" w:cs="宋体"/>
                <w:bCs/>
                <w:sz w:val="24"/>
                <w:highlight w:val="none"/>
                <w:lang w:val="en-US" w:eastAsia="zh-CN"/>
              </w:rPr>
              <w:t>1</w:t>
            </w:r>
            <w:r>
              <w:rPr>
                <w:rFonts w:hint="eastAsia" w:ascii="宋体" w:hAnsi="宋体" w:cs="宋体"/>
                <w:bCs/>
                <w:sz w:val="24"/>
                <w:highlight w:val="none"/>
              </w:rPr>
              <w:t>分</w:t>
            </w:r>
            <w:r>
              <w:rPr>
                <w:rFonts w:ascii="宋体" w:hAnsi="宋体" w:cs="宋体"/>
                <w:bCs/>
                <w:sz w:val="24"/>
                <w:highlight w:val="none"/>
              </w:rPr>
              <w:t>；</w:t>
            </w:r>
          </w:p>
          <w:p>
            <w:pPr>
              <w:spacing w:line="360" w:lineRule="auto"/>
              <w:jc w:val="left"/>
              <w:rPr>
                <w:rFonts w:ascii="宋体" w:hAnsi="宋体" w:cs="宋体"/>
                <w:bCs/>
                <w:sz w:val="24"/>
                <w:highlight w:val="none"/>
              </w:rPr>
            </w:pPr>
            <w:r>
              <w:rPr>
                <w:rFonts w:hint="eastAsia" w:ascii="宋体" w:hAnsi="宋体" w:cs="宋体"/>
                <w:bCs/>
                <w:sz w:val="24"/>
                <w:highlight w:val="none"/>
              </w:rPr>
              <w:t>投标人提供运单、派单、订单分配等配送相关专利证明，每提供1个得</w:t>
            </w:r>
            <w:r>
              <w:rPr>
                <w:rFonts w:hint="default" w:ascii="宋体" w:hAnsi="宋体" w:cs="宋体"/>
                <w:bCs/>
                <w:sz w:val="24"/>
                <w:highlight w:val="none"/>
                <w:lang w:val="en-US" w:eastAsia="zh-CN"/>
              </w:rPr>
              <w:t>0.5</w:t>
            </w:r>
            <w:r>
              <w:rPr>
                <w:rFonts w:hint="eastAsia" w:ascii="宋体" w:hAnsi="宋体" w:cs="宋体"/>
                <w:bCs/>
                <w:sz w:val="24"/>
                <w:highlight w:val="none"/>
              </w:rPr>
              <w:t>分，最高</w:t>
            </w:r>
            <w:r>
              <w:rPr>
                <w:rFonts w:ascii="宋体" w:hAnsi="宋体" w:cs="宋体"/>
                <w:bCs/>
                <w:sz w:val="24"/>
                <w:highlight w:val="none"/>
              </w:rPr>
              <w:t>得</w:t>
            </w:r>
            <w:r>
              <w:rPr>
                <w:rFonts w:hint="default" w:ascii="宋体" w:hAnsi="宋体" w:cs="宋体"/>
                <w:bCs/>
                <w:sz w:val="24"/>
                <w:highlight w:val="none"/>
                <w:lang w:val="en-US" w:eastAsia="zh-CN"/>
              </w:rPr>
              <w:t>1</w:t>
            </w:r>
            <w:r>
              <w:rPr>
                <w:rFonts w:hint="eastAsia" w:ascii="宋体" w:hAnsi="宋体" w:cs="宋体"/>
                <w:bCs/>
                <w:sz w:val="24"/>
                <w:highlight w:val="none"/>
              </w:rPr>
              <w:t>分。</w:t>
            </w:r>
          </w:p>
          <w:p>
            <w:pPr>
              <w:spacing w:line="360" w:lineRule="auto"/>
              <w:jc w:val="left"/>
              <w:rPr>
                <w:rFonts w:hint="eastAsia" w:ascii="宋体" w:hAnsi="宋体" w:eastAsia="宋体" w:cs="宋体"/>
                <w:bCs/>
                <w:kern w:val="2"/>
                <w:sz w:val="24"/>
                <w:szCs w:val="24"/>
                <w:highlight w:val="none"/>
                <w:lang w:val="en-US" w:eastAsia="zh-CN" w:bidi="ar-SA"/>
              </w:rPr>
            </w:pPr>
            <w:r>
              <w:rPr>
                <w:rFonts w:hint="eastAsia" w:ascii="宋体" w:hAnsi="宋体" w:cs="宋体"/>
                <w:bCs/>
                <w:sz w:val="24"/>
                <w:highlight w:val="none"/>
              </w:rPr>
              <w:t>以上均需提供复印件加盖公章。</w:t>
            </w:r>
          </w:p>
        </w:tc>
        <w:tc>
          <w:tcPr>
            <w:tcW w:w="10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Times New Roman" w:hAnsi="Times New Roman" w:eastAsia="宋体" w:cs="Times New Roman"/>
                <w:kern w:val="2"/>
                <w:sz w:val="21"/>
                <w:szCs w:val="24"/>
                <w:lang w:val="en-US" w:eastAsia="zh-CN" w:bidi="ar-SA"/>
              </w:rPr>
            </w:pPr>
            <w:r>
              <w:rPr>
                <w:rFonts w:hint="default"/>
                <w:lang w:val="en-US" w:eastAsia="zh-CN"/>
              </w:rPr>
              <w:t>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75" w:hRule="atLeast"/>
        </w:trPr>
        <w:tc>
          <w:tcPr>
            <w:tcW w:w="778" w:type="dxa"/>
            <w:tcBorders>
              <w:top w:val="single" w:color="auto" w:sz="4" w:space="0"/>
              <w:left w:val="single" w:color="auto" w:sz="4" w:space="0"/>
              <w:right w:val="single" w:color="auto" w:sz="4" w:space="0"/>
            </w:tcBorders>
            <w:vAlign w:val="center"/>
          </w:tcPr>
          <w:p>
            <w:pPr>
              <w:widowControl/>
              <w:spacing w:line="360" w:lineRule="auto"/>
              <w:jc w:val="center"/>
              <w:rPr>
                <w:rFonts w:ascii="宋体" w:hAnsi="宋体" w:eastAsia="宋体" w:cs="宋体"/>
                <w:sz w:val="24"/>
              </w:rPr>
            </w:pPr>
            <w:r>
              <w:rPr>
                <w:rFonts w:ascii="宋体" w:hAnsi="宋体" w:eastAsia="宋体" w:cs="宋体"/>
                <w:sz w:val="24"/>
              </w:rPr>
              <w:t>1</w:t>
            </w:r>
            <w:r>
              <w:rPr>
                <w:rFonts w:hint="default" w:ascii="宋体" w:hAnsi="宋体" w:cs="宋体"/>
                <w:sz w:val="24"/>
                <w:lang w:val="en-US"/>
              </w:rPr>
              <w:t>3</w:t>
            </w:r>
          </w:p>
        </w:tc>
        <w:tc>
          <w:tcPr>
            <w:tcW w:w="500" w:type="dxa"/>
            <w:vMerge w:val="continue"/>
            <w:tcBorders>
              <w:left w:val="single" w:color="auto" w:sz="4" w:space="0"/>
              <w:right w:val="single" w:color="auto" w:sz="4" w:space="0"/>
            </w:tcBorders>
            <w:vAlign w:val="center"/>
          </w:tcPr>
          <w:p>
            <w:pPr>
              <w:widowControl/>
              <w:spacing w:line="360" w:lineRule="auto"/>
              <w:jc w:val="center"/>
              <w:rPr>
                <w:rFonts w:ascii="宋体" w:hAnsi="宋体" w:cs="宋体"/>
                <w:sz w:val="24"/>
              </w:rPr>
            </w:pPr>
          </w:p>
        </w:tc>
        <w:tc>
          <w:tcPr>
            <w:tcW w:w="139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ascii="宋体" w:hAnsi="宋体" w:cs="宋体"/>
                <w:sz w:val="24"/>
              </w:rPr>
              <w:t>同类</w:t>
            </w:r>
            <w:r>
              <w:rPr>
                <w:rFonts w:hint="eastAsia" w:ascii="宋体" w:hAnsi="宋体" w:cs="宋体"/>
                <w:sz w:val="24"/>
              </w:rPr>
              <w:t>业绩</w:t>
            </w:r>
          </w:p>
        </w:tc>
        <w:tc>
          <w:tcPr>
            <w:tcW w:w="6816"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cs="宋体"/>
                <w:bCs/>
                <w:sz w:val="24"/>
                <w:highlight w:val="none"/>
              </w:rPr>
            </w:pPr>
            <w:r>
              <w:rPr>
                <w:rFonts w:ascii="宋体" w:hAnsi="宋体" w:cs="宋体"/>
                <w:sz w:val="24"/>
              </w:rPr>
              <w:t>根据</w:t>
            </w:r>
            <w:r>
              <w:rPr>
                <w:rFonts w:hint="eastAsia" w:ascii="宋体" w:hAnsi="宋体" w:cs="宋体"/>
                <w:bCs/>
                <w:sz w:val="24"/>
              </w:rPr>
              <w:t>投标人</w:t>
            </w:r>
            <w:r>
              <w:rPr>
                <w:rFonts w:hint="eastAsia" w:ascii="宋体" w:hAnsi="宋体" w:cs="宋体"/>
                <w:bCs/>
                <w:sz w:val="24"/>
                <w:highlight w:val="none"/>
              </w:rPr>
              <w:t>自2020年1月以来在全国地区具有类似校园外卖订餐服务业绩，以</w:t>
            </w:r>
            <w:r>
              <w:rPr>
                <w:rFonts w:hint="default" w:ascii="宋体" w:hAnsi="宋体" w:cs="宋体"/>
                <w:bCs/>
                <w:sz w:val="24"/>
                <w:highlight w:val="none"/>
                <w:lang w:val="en-US"/>
              </w:rPr>
              <w:t>投标人</w:t>
            </w:r>
            <w:r>
              <w:rPr>
                <w:rFonts w:hint="eastAsia" w:ascii="宋体" w:hAnsi="宋体" w:cs="宋体"/>
                <w:bCs/>
                <w:sz w:val="24"/>
                <w:highlight w:val="none"/>
              </w:rPr>
              <w:t>与合作校方名义正式签署合同为准（与学校食堂、二级部门、学校物业管理公司签署合同无效）每提供1份有效案例得</w:t>
            </w:r>
            <w:r>
              <w:rPr>
                <w:rFonts w:hint="eastAsia" w:ascii="宋体" w:hAnsi="宋体" w:cs="宋体"/>
                <w:bCs/>
                <w:sz w:val="24"/>
                <w:highlight w:val="none"/>
                <w:lang w:val="en-US" w:eastAsia="zh-CN"/>
              </w:rPr>
              <w:t>1</w:t>
            </w:r>
            <w:r>
              <w:rPr>
                <w:rFonts w:hint="eastAsia" w:ascii="宋体" w:hAnsi="宋体" w:cs="宋体"/>
                <w:bCs/>
                <w:sz w:val="24"/>
                <w:highlight w:val="none"/>
              </w:rPr>
              <w:t>分，本项最多得</w:t>
            </w:r>
            <w:r>
              <w:rPr>
                <w:rFonts w:hint="default" w:ascii="宋体" w:hAnsi="宋体" w:cs="宋体"/>
                <w:bCs/>
                <w:sz w:val="24"/>
                <w:highlight w:val="none"/>
                <w:lang w:val="en-US" w:eastAsia="zh-CN"/>
              </w:rPr>
              <w:t>3</w:t>
            </w:r>
            <w:r>
              <w:rPr>
                <w:rFonts w:hint="eastAsia" w:ascii="宋体" w:hAnsi="宋体" w:cs="宋体"/>
                <w:bCs/>
                <w:sz w:val="24"/>
                <w:highlight w:val="none"/>
              </w:rPr>
              <w:t>分。</w:t>
            </w:r>
          </w:p>
          <w:p>
            <w:pPr>
              <w:spacing w:line="360" w:lineRule="auto"/>
              <w:jc w:val="left"/>
              <w:rPr>
                <w:rFonts w:ascii="宋体" w:hAnsi="宋体" w:cs="宋体"/>
                <w:bCs/>
                <w:sz w:val="24"/>
                <w:highlight w:val="none"/>
              </w:rPr>
            </w:pPr>
            <w:r>
              <w:rPr>
                <w:rFonts w:hint="eastAsia" w:ascii="宋体" w:hAnsi="宋体" w:cs="宋体"/>
                <w:bCs/>
                <w:sz w:val="24"/>
                <w:highlight w:val="none"/>
              </w:rPr>
              <w:t>提供合同原件或合同复印件并加盖投标人公章，不提供不得分</w:t>
            </w:r>
          </w:p>
        </w:tc>
        <w:tc>
          <w:tcPr>
            <w:tcW w:w="102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highlight w:val="none"/>
                <w:lang w:val="en-US" w:eastAsia="zh-CN"/>
              </w:rPr>
            </w:pPr>
            <w:r>
              <w:rPr>
                <w:rFonts w:hint="default" w:ascii="宋体" w:hAnsi="宋体" w:cs="宋体"/>
                <w:sz w:val="24"/>
                <w:highlight w:val="none"/>
                <w:lang w:val="en-US" w:eastAsia="zh-CN"/>
              </w:rPr>
              <w:t>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73" w:hRule="atLeast"/>
        </w:trPr>
        <w:tc>
          <w:tcPr>
            <w:tcW w:w="77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lang w:eastAsia="zh-CN"/>
              </w:rPr>
            </w:pPr>
            <w:r>
              <w:rPr>
                <w:rFonts w:ascii="宋体" w:hAnsi="宋体" w:eastAsia="宋体" w:cs="宋体"/>
                <w:sz w:val="24"/>
              </w:rPr>
              <w:t>1</w:t>
            </w:r>
            <w:r>
              <w:rPr>
                <w:rFonts w:hint="default" w:ascii="宋体" w:hAnsi="宋体" w:cs="宋体"/>
                <w:sz w:val="24"/>
                <w:lang w:val="en-US" w:eastAsia="zh-CN"/>
              </w:rPr>
              <w:t>4</w:t>
            </w:r>
          </w:p>
        </w:tc>
        <w:tc>
          <w:tcPr>
            <w:tcW w:w="500" w:type="dxa"/>
            <w:tcBorders>
              <w:left w:val="single" w:color="auto" w:sz="4" w:space="0"/>
              <w:right w:val="single" w:color="auto" w:sz="4" w:space="0"/>
            </w:tcBorders>
            <w:vAlign w:val="center"/>
          </w:tcPr>
          <w:p>
            <w:pPr>
              <w:widowControl/>
              <w:spacing w:line="360" w:lineRule="auto"/>
              <w:jc w:val="left"/>
              <w:rPr>
                <w:rFonts w:ascii="宋体" w:hAnsi="宋体" w:cs="宋体"/>
                <w:spacing w:val="10"/>
                <w:sz w:val="24"/>
              </w:rPr>
            </w:pPr>
          </w:p>
        </w:tc>
        <w:tc>
          <w:tcPr>
            <w:tcW w:w="1399" w:type="dxa"/>
            <w:tcBorders>
              <w:top w:val="single" w:color="auto" w:sz="4" w:space="0"/>
              <w:left w:val="single" w:color="auto" w:sz="4" w:space="0"/>
              <w:bottom w:val="single" w:color="auto" w:sz="4" w:space="0"/>
              <w:right w:val="single" w:color="auto" w:sz="4" w:space="0"/>
            </w:tcBorders>
            <w:vAlign w:val="center"/>
          </w:tcPr>
          <w:p>
            <w:pPr>
              <w:pStyle w:val="83"/>
              <w:adjustRightInd/>
              <w:spacing w:line="360" w:lineRule="auto"/>
              <w:jc w:val="center"/>
              <w:rPr>
                <w:rFonts w:ascii="宋体" w:hAnsi="宋体" w:cs="宋体"/>
                <w:sz w:val="24"/>
              </w:rPr>
            </w:pPr>
            <w:r>
              <w:rPr>
                <w:rFonts w:hint="eastAsia" w:ascii="宋体" w:hAnsi="宋体" w:cs="宋体"/>
                <w:sz w:val="24"/>
              </w:rPr>
              <w:t>增值服务</w:t>
            </w:r>
          </w:p>
        </w:tc>
        <w:tc>
          <w:tcPr>
            <w:tcW w:w="6816" w:type="dxa"/>
            <w:tcBorders>
              <w:top w:val="single" w:color="auto" w:sz="4" w:space="0"/>
              <w:left w:val="single" w:color="auto" w:sz="4" w:space="0"/>
              <w:bottom w:val="single" w:color="auto" w:sz="4" w:space="0"/>
              <w:right w:val="single" w:color="auto" w:sz="4" w:space="0"/>
            </w:tcBorders>
            <w:vAlign w:val="center"/>
          </w:tcPr>
          <w:p>
            <w:pPr>
              <w:pStyle w:val="83"/>
              <w:adjustRightInd/>
              <w:spacing w:line="360" w:lineRule="auto"/>
              <w:rPr>
                <w:rFonts w:hint="default" w:ascii="宋体" w:hAnsi="宋体" w:cs="宋体"/>
                <w:sz w:val="24"/>
                <w:lang w:val="en-US"/>
              </w:rPr>
            </w:pPr>
            <w:r>
              <w:rPr>
                <w:rFonts w:ascii="宋体" w:hAnsi="宋体" w:cs="宋体"/>
                <w:sz w:val="24"/>
              </w:rPr>
              <w:t>根据</w:t>
            </w:r>
            <w:r>
              <w:rPr>
                <w:rFonts w:hint="eastAsia" w:ascii="宋体" w:hAnsi="宋体" w:cs="宋体"/>
                <w:bCs/>
                <w:sz w:val="24"/>
              </w:rPr>
              <w:t>投标人</w:t>
            </w:r>
            <w:r>
              <w:rPr>
                <w:rFonts w:hint="eastAsia" w:ascii="宋体" w:hAnsi="宋体" w:cs="宋体"/>
                <w:sz w:val="24"/>
              </w:rPr>
              <w:t>为学校提供增值服务包括但不限于(系统,软件应用,垃圾清运方案)</w:t>
            </w:r>
            <w:r>
              <w:rPr>
                <w:rFonts w:hint="default" w:ascii="宋体" w:hAnsi="宋体" w:cs="宋体"/>
                <w:sz w:val="24"/>
                <w:lang w:val="en-US"/>
              </w:rPr>
              <w:t>。</w:t>
            </w:r>
          </w:p>
        </w:tc>
        <w:tc>
          <w:tcPr>
            <w:tcW w:w="1021" w:type="dxa"/>
            <w:tcBorders>
              <w:top w:val="single" w:color="auto" w:sz="4" w:space="0"/>
              <w:left w:val="single" w:color="auto" w:sz="4" w:space="0"/>
              <w:bottom w:val="single" w:color="auto" w:sz="4" w:space="0"/>
              <w:right w:val="single" w:color="auto" w:sz="4" w:space="0"/>
            </w:tcBorders>
            <w:vAlign w:val="center"/>
          </w:tcPr>
          <w:p>
            <w:pPr>
              <w:pStyle w:val="83"/>
              <w:adjustRightInd/>
              <w:spacing w:line="360" w:lineRule="auto"/>
              <w:jc w:val="center"/>
              <w:rPr>
                <w:rFonts w:hint="eastAsia" w:ascii="宋体" w:hAnsi="宋体" w:eastAsia="宋体" w:cs="宋体"/>
                <w:sz w:val="24"/>
                <w:lang w:eastAsia="zh-CN"/>
              </w:rPr>
            </w:pPr>
            <w:r>
              <w:rPr>
                <w:rFonts w:hint="default" w:ascii="宋体" w:hAnsi="宋体" w:cs="宋体"/>
                <w:sz w:val="24"/>
                <w:lang w:val="en-US" w:eastAsia="zh-CN"/>
              </w:rPr>
              <w:t>2</w:t>
            </w:r>
          </w:p>
        </w:tc>
      </w:tr>
    </w:tbl>
    <w:p>
      <w:pPr>
        <w:pStyle w:val="64"/>
        <w:ind w:firstLine="466"/>
        <w:rPr>
          <w:rFonts w:hAnsi="宋体" w:cs="宋体"/>
          <w:b/>
          <w:sz w:val="24"/>
        </w:rPr>
      </w:pPr>
    </w:p>
    <w:p>
      <w:pPr>
        <w:pageBreakBefore/>
        <w:snapToGrid w:val="0"/>
        <w:spacing w:line="360" w:lineRule="auto"/>
        <w:jc w:val="center"/>
        <w:outlineLvl w:val="0"/>
        <w:rPr>
          <w:rFonts w:ascii="宋体" w:cs="宋体"/>
          <w:b/>
          <w:bCs/>
          <w:sz w:val="30"/>
        </w:rPr>
      </w:pPr>
      <w:bookmarkStart w:id="46" w:name="_Toc9796"/>
      <w:r>
        <w:rPr>
          <w:rFonts w:hint="eastAsia" w:ascii="宋体" w:hAnsi="宋体" w:cs="宋体"/>
          <w:b/>
          <w:bCs/>
          <w:spacing w:val="10"/>
          <w:sz w:val="30"/>
        </w:rPr>
        <w:t>第五章</w:t>
      </w:r>
      <w:r>
        <w:rPr>
          <w:rFonts w:ascii="宋体" w:hAnsi="宋体" w:cs="宋体"/>
          <w:b/>
          <w:bCs/>
          <w:spacing w:val="10"/>
          <w:sz w:val="30"/>
        </w:rPr>
        <w:t xml:space="preserve">  </w:t>
      </w:r>
      <w:r>
        <w:rPr>
          <w:rFonts w:hint="eastAsia" w:ascii="宋体" w:hAnsi="宋体" w:cs="宋体"/>
          <w:b/>
          <w:bCs/>
          <w:spacing w:val="10"/>
          <w:sz w:val="30"/>
        </w:rPr>
        <w:t>采购合同主要条款</w:t>
      </w:r>
      <w:bookmarkEnd w:id="44"/>
      <w:bookmarkEnd w:id="45"/>
      <w:bookmarkEnd w:id="46"/>
    </w:p>
    <w:p>
      <w:pPr>
        <w:pStyle w:val="5"/>
        <w:spacing w:before="0" w:after="0" w:line="440" w:lineRule="exact"/>
        <w:jc w:val="center"/>
        <w:rPr>
          <w:rFonts w:ascii="宋体" w:hAnsi="宋体"/>
          <w:bCs w:val="0"/>
          <w:sz w:val="30"/>
          <w:szCs w:val="20"/>
        </w:rPr>
      </w:pPr>
      <w:bookmarkStart w:id="47" w:name="_Toc30938"/>
      <w:bookmarkStart w:id="48" w:name="_Toc2859"/>
      <w:bookmarkStart w:id="49" w:name="_Toc491242403"/>
      <w:bookmarkStart w:id="50" w:name="_Toc9153"/>
      <w:bookmarkStart w:id="51" w:name="_Toc3180"/>
      <w:bookmarkStart w:id="52" w:name="_Toc534374877"/>
      <w:bookmarkStart w:id="53" w:name="_Toc499821705"/>
      <w:bookmarkStart w:id="54" w:name="_Toc5169"/>
      <w:r>
        <w:rPr>
          <w:rFonts w:hint="eastAsia" w:ascii="宋体" w:hAnsi="宋体"/>
          <w:sz w:val="30"/>
        </w:rPr>
        <w:t>采购合同（样本）</w:t>
      </w:r>
      <w:bookmarkEnd w:id="47"/>
      <w:bookmarkEnd w:id="48"/>
      <w:bookmarkEnd w:id="49"/>
      <w:bookmarkEnd w:id="50"/>
      <w:bookmarkEnd w:id="51"/>
      <w:bookmarkEnd w:id="52"/>
      <w:bookmarkEnd w:id="53"/>
      <w:bookmarkEnd w:id="54"/>
    </w:p>
    <w:p>
      <w:pPr>
        <w:snapToGrid w:val="0"/>
        <w:spacing w:before="120" w:after="120" w:line="400" w:lineRule="exact"/>
        <w:rPr>
          <w:rFonts w:ascii="宋体" w:hAnsi="宋体"/>
          <w:sz w:val="24"/>
        </w:rPr>
      </w:pPr>
      <w:r>
        <w:rPr>
          <w:rFonts w:ascii="宋体" w:hAnsi="宋体"/>
          <w:sz w:val="24"/>
        </w:rPr>
        <w:t>项目名称：                   项目编号：</w:t>
      </w:r>
      <w:r>
        <w:rPr>
          <w:rFonts w:hint="eastAsia" w:ascii="宋体" w:hAnsi="宋体"/>
          <w:sz w:val="24"/>
        </w:rPr>
        <w:t xml:space="preserve">               合同号：</w:t>
      </w:r>
    </w:p>
    <w:p>
      <w:pPr>
        <w:snapToGrid w:val="0"/>
        <w:spacing w:before="120" w:after="120" w:line="400" w:lineRule="exact"/>
        <w:rPr>
          <w:rFonts w:ascii="宋体" w:hAnsi="宋体"/>
          <w:sz w:val="24"/>
        </w:rPr>
      </w:pPr>
      <w:r>
        <w:rPr>
          <w:rFonts w:ascii="宋体" w:hAnsi="宋体"/>
          <w:sz w:val="24"/>
        </w:rPr>
        <w:t>甲方（买方）</w:t>
      </w:r>
      <w:r>
        <w:rPr>
          <w:rFonts w:hint="eastAsia" w:ascii="宋体" w:hAnsi="宋体"/>
          <w:sz w:val="24"/>
        </w:rPr>
        <w:t>：</w:t>
      </w:r>
    </w:p>
    <w:p>
      <w:pPr>
        <w:snapToGrid w:val="0"/>
        <w:spacing w:before="120" w:after="120" w:line="400" w:lineRule="exact"/>
        <w:rPr>
          <w:rFonts w:ascii="宋体" w:hAnsi="宋体"/>
          <w:sz w:val="24"/>
        </w:rPr>
      </w:pPr>
      <w:r>
        <w:rPr>
          <w:rFonts w:ascii="宋体" w:hAnsi="宋体"/>
          <w:sz w:val="24"/>
        </w:rPr>
        <w:t>乙方（卖方）</w:t>
      </w:r>
      <w:r>
        <w:rPr>
          <w:rFonts w:hint="eastAsia" w:ascii="宋体" w:hAnsi="宋体"/>
          <w:sz w:val="24"/>
        </w:rPr>
        <w:t>：</w:t>
      </w:r>
    </w:p>
    <w:p>
      <w:pPr>
        <w:snapToGrid w:val="0"/>
        <w:spacing w:before="120" w:after="120" w:line="400" w:lineRule="exact"/>
        <w:rPr>
          <w:rFonts w:ascii="宋体" w:hAnsi="宋体"/>
          <w:sz w:val="24"/>
        </w:rPr>
      </w:pPr>
      <w:r>
        <w:rPr>
          <w:rFonts w:hint="eastAsia" w:ascii="宋体" w:hAnsi="宋体"/>
          <w:sz w:val="24"/>
        </w:rPr>
        <w:t>鉴证方（招标方）：</w:t>
      </w:r>
    </w:p>
    <w:p>
      <w:pPr>
        <w:snapToGrid w:val="0"/>
        <w:spacing w:before="120" w:after="120" w:line="400" w:lineRule="exact"/>
        <w:ind w:firstLine="495"/>
        <w:rPr>
          <w:rFonts w:ascii="宋体" w:hAnsi="宋体"/>
          <w:sz w:val="24"/>
          <w:u w:val="single"/>
        </w:rPr>
      </w:pPr>
      <w:r>
        <w:rPr>
          <w:rFonts w:hint="eastAsia" w:ascii="宋体" w:hAnsi="宋体"/>
          <w:sz w:val="24"/>
        </w:rPr>
        <w:t>甲、乙双方根据</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日东阳市鑫盛工程咨询有限公司关于</w:t>
      </w:r>
      <w:r>
        <w:rPr>
          <w:rFonts w:hint="eastAsia" w:ascii="宋体" w:hAnsi="宋体"/>
          <w:sz w:val="24"/>
          <w:u w:val="single"/>
        </w:rPr>
        <w:t xml:space="preserve">              </w:t>
      </w:r>
      <w:r>
        <w:rPr>
          <w:rFonts w:hint="eastAsia" w:ascii="宋体" w:hAnsi="宋体"/>
          <w:sz w:val="24"/>
        </w:rPr>
        <w:t>项目公开招标的结果，签署本合同。</w:t>
      </w:r>
    </w:p>
    <w:p>
      <w:pPr>
        <w:snapToGrid w:val="0"/>
        <w:spacing w:before="120" w:after="120" w:line="400" w:lineRule="exact"/>
        <w:rPr>
          <w:rFonts w:ascii="宋体" w:hAnsi="宋体"/>
          <w:b/>
          <w:sz w:val="24"/>
        </w:rPr>
      </w:pPr>
      <w:r>
        <w:rPr>
          <w:rFonts w:ascii="宋体" w:hAnsi="宋体"/>
          <w:b/>
          <w:sz w:val="24"/>
        </w:rPr>
        <w:t>一、服务内容</w:t>
      </w:r>
      <w:r>
        <w:rPr>
          <w:rFonts w:hint="eastAsia" w:ascii="宋体" w:hAnsi="宋体"/>
          <w:b/>
          <w:sz w:val="24"/>
        </w:rPr>
        <w:t>：</w:t>
      </w:r>
    </w:p>
    <w:p>
      <w:pPr>
        <w:snapToGrid w:val="0"/>
        <w:spacing w:before="120" w:after="120" w:line="400" w:lineRule="exact"/>
        <w:ind w:left="410" w:hanging="410"/>
        <w:rPr>
          <w:rFonts w:ascii="宋体" w:hAnsi="宋体"/>
          <w:sz w:val="24"/>
        </w:rPr>
      </w:pPr>
      <w:r>
        <w:rPr>
          <w:rFonts w:ascii="宋体" w:hAnsi="宋体"/>
          <w:b/>
          <w:sz w:val="24"/>
        </w:rPr>
        <w:t>二、</w:t>
      </w:r>
      <w:r>
        <w:rPr>
          <w:rFonts w:hint="eastAsia" w:ascii="宋体" w:hAnsi="宋体"/>
          <w:b/>
          <w:sz w:val="24"/>
        </w:rPr>
        <w:t>结算方式：</w:t>
      </w:r>
    </w:p>
    <w:p>
      <w:pPr>
        <w:snapToGrid w:val="0"/>
        <w:spacing w:before="120" w:after="120" w:line="400" w:lineRule="exact"/>
        <w:rPr>
          <w:rFonts w:ascii="宋体" w:hAnsi="宋体"/>
          <w:b/>
          <w:sz w:val="24"/>
        </w:rPr>
      </w:pPr>
      <w:r>
        <w:rPr>
          <w:rFonts w:ascii="宋体" w:hAnsi="宋体"/>
          <w:b/>
          <w:sz w:val="24"/>
        </w:rPr>
        <w:t>三、技术资料</w:t>
      </w:r>
    </w:p>
    <w:p>
      <w:pPr>
        <w:snapToGrid w:val="0"/>
        <w:spacing w:before="120" w:after="120" w:line="400" w:lineRule="exact"/>
        <w:ind w:left="410" w:hanging="410"/>
        <w:rPr>
          <w:rFonts w:ascii="宋体" w:hAnsi="宋体"/>
          <w:sz w:val="24"/>
        </w:rPr>
      </w:pPr>
      <w:r>
        <w:rPr>
          <w:rFonts w:ascii="宋体" w:hAnsi="宋体"/>
          <w:sz w:val="24"/>
        </w:rPr>
        <w:t>1</w:t>
      </w:r>
      <w:r>
        <w:rPr>
          <w:rFonts w:hint="eastAsia" w:ascii="宋体" w:hAnsi="宋体"/>
          <w:sz w:val="24"/>
        </w:rPr>
        <w:t xml:space="preserve">. </w:t>
      </w:r>
      <w:r>
        <w:rPr>
          <w:rFonts w:ascii="宋体" w:hAnsi="宋体"/>
          <w:sz w:val="24"/>
        </w:rPr>
        <w:t>乙方应按招标文件规定的时间向甲方提供有关技术资料。</w:t>
      </w:r>
    </w:p>
    <w:p>
      <w:pPr>
        <w:snapToGrid w:val="0"/>
        <w:spacing w:before="120" w:after="120" w:line="400" w:lineRule="exact"/>
        <w:ind w:left="410" w:hanging="410"/>
        <w:rPr>
          <w:rFonts w:ascii="宋体" w:hAnsi="宋体"/>
          <w:sz w:val="24"/>
        </w:rPr>
      </w:pPr>
      <w:r>
        <w:rPr>
          <w:rFonts w:ascii="宋体" w:hAnsi="宋体"/>
          <w:sz w:val="24"/>
        </w:rPr>
        <w:t>2</w:t>
      </w:r>
      <w:r>
        <w:rPr>
          <w:rFonts w:hint="eastAsia" w:ascii="宋体" w:hAnsi="宋体"/>
          <w:sz w:val="24"/>
        </w:rPr>
        <w:t xml:space="preserve">. </w:t>
      </w:r>
      <w:r>
        <w:rPr>
          <w:rFonts w:ascii="宋体" w:hAnsi="宋体"/>
          <w:sz w:val="24"/>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snapToGrid w:val="0"/>
        <w:spacing w:before="120" w:after="120" w:line="400" w:lineRule="exact"/>
        <w:ind w:left="410" w:hanging="410"/>
        <w:rPr>
          <w:rFonts w:ascii="宋体" w:hAnsi="宋体"/>
          <w:b/>
          <w:sz w:val="24"/>
        </w:rPr>
      </w:pPr>
      <w:r>
        <w:rPr>
          <w:rFonts w:ascii="宋体" w:hAnsi="宋体"/>
          <w:b/>
          <w:sz w:val="24"/>
        </w:rPr>
        <w:t>四、知识产权</w:t>
      </w:r>
    </w:p>
    <w:p>
      <w:pPr>
        <w:snapToGrid w:val="0"/>
        <w:spacing w:before="120" w:after="120" w:line="400" w:lineRule="exact"/>
        <w:ind w:left="410" w:hanging="410"/>
        <w:rPr>
          <w:rFonts w:ascii="宋体" w:hAnsi="宋体"/>
          <w:sz w:val="24"/>
        </w:rPr>
      </w:pPr>
      <w:r>
        <w:rPr>
          <w:rFonts w:ascii="宋体" w:hAnsi="宋体"/>
          <w:sz w:val="24"/>
        </w:rPr>
        <w:t>乙方应保证提供服务过程中不会侵犯任何第三方的知识产权。</w:t>
      </w:r>
    </w:p>
    <w:p>
      <w:pPr>
        <w:snapToGrid w:val="0"/>
        <w:spacing w:before="120" w:after="120" w:line="400" w:lineRule="exact"/>
        <w:ind w:left="410" w:hanging="410"/>
        <w:rPr>
          <w:rFonts w:ascii="宋体" w:hAnsi="宋体"/>
          <w:sz w:val="24"/>
        </w:rPr>
      </w:pPr>
      <w:r>
        <w:rPr>
          <w:rFonts w:hint="eastAsia" w:ascii="宋体" w:hAnsi="宋体"/>
          <w:sz w:val="24"/>
        </w:rPr>
        <w:t>若乙方提供的服务或资料侵犯他人知识产权的，则乙方承担相应赔偿责任。</w:t>
      </w:r>
    </w:p>
    <w:p>
      <w:pPr>
        <w:snapToGrid w:val="0"/>
        <w:spacing w:before="120" w:after="120" w:line="400" w:lineRule="exact"/>
        <w:ind w:left="410" w:hanging="410"/>
        <w:rPr>
          <w:rFonts w:ascii="宋体" w:hAnsi="宋体"/>
          <w:b/>
          <w:sz w:val="24"/>
        </w:rPr>
      </w:pPr>
      <w:r>
        <w:rPr>
          <w:rFonts w:hint="eastAsia" w:ascii="宋体" w:hAnsi="宋体"/>
          <w:b/>
          <w:sz w:val="24"/>
        </w:rPr>
        <w:t>五、</w:t>
      </w:r>
      <w:r>
        <w:rPr>
          <w:rFonts w:ascii="宋体" w:hAnsi="宋体"/>
          <w:b/>
          <w:sz w:val="24"/>
        </w:rPr>
        <w:t>履约保证金</w:t>
      </w:r>
    </w:p>
    <w:p>
      <w:pPr>
        <w:snapToGrid w:val="0"/>
        <w:spacing w:before="120" w:after="120" w:line="400" w:lineRule="exact"/>
        <w:ind w:left="410" w:hanging="410"/>
        <w:rPr>
          <w:rFonts w:ascii="宋体" w:hAnsi="宋体"/>
          <w:b/>
          <w:sz w:val="24"/>
        </w:rPr>
      </w:pPr>
      <w:r>
        <w:rPr>
          <w:rFonts w:hint="eastAsia" w:ascii="宋体" w:hAnsi="宋体"/>
          <w:b/>
          <w:sz w:val="24"/>
        </w:rPr>
        <w:t>六、转包</w:t>
      </w:r>
    </w:p>
    <w:p>
      <w:pPr>
        <w:snapToGrid w:val="0"/>
        <w:spacing w:before="120" w:after="120" w:line="400" w:lineRule="exact"/>
        <w:ind w:firstLine="240" w:firstLineChars="100"/>
        <w:rPr>
          <w:rFonts w:ascii="宋体" w:hAnsi="宋体"/>
          <w:sz w:val="24"/>
        </w:rPr>
      </w:pPr>
      <w:r>
        <w:rPr>
          <w:rFonts w:hint="eastAsia" w:ascii="宋体" w:hAnsi="宋体"/>
          <w:sz w:val="24"/>
        </w:rPr>
        <w:t>本合同范围的服务，应由乙方直接供应，不得转让他人供应；</w:t>
      </w:r>
    </w:p>
    <w:p>
      <w:pPr>
        <w:snapToGrid w:val="0"/>
        <w:spacing w:before="120" w:after="120" w:line="400" w:lineRule="exact"/>
        <w:rPr>
          <w:rFonts w:ascii="宋体" w:hAnsi="宋体"/>
          <w:b/>
          <w:sz w:val="24"/>
        </w:rPr>
      </w:pPr>
      <w:r>
        <w:rPr>
          <w:rFonts w:hint="eastAsia" w:ascii="宋体" w:hAnsi="宋体"/>
          <w:b/>
          <w:sz w:val="24"/>
        </w:rPr>
        <w:t>七</w:t>
      </w:r>
      <w:r>
        <w:rPr>
          <w:rFonts w:ascii="宋体" w:hAnsi="宋体"/>
          <w:b/>
          <w:sz w:val="24"/>
        </w:rPr>
        <w:t>、合同履行时间、履行方式及履行地点</w:t>
      </w:r>
    </w:p>
    <w:p>
      <w:pPr>
        <w:snapToGrid w:val="0"/>
        <w:spacing w:before="120" w:after="120" w:line="400" w:lineRule="exact"/>
        <w:rPr>
          <w:rFonts w:ascii="宋体" w:hAnsi="宋体"/>
          <w:bCs/>
          <w:sz w:val="24"/>
        </w:rPr>
      </w:pPr>
      <w:r>
        <w:rPr>
          <w:rFonts w:ascii="宋体" w:hAnsi="宋体"/>
          <w:bCs/>
          <w:sz w:val="24"/>
        </w:rPr>
        <w:t>1</w:t>
      </w:r>
      <w:r>
        <w:rPr>
          <w:rFonts w:hint="eastAsia" w:ascii="宋体" w:hAnsi="宋体"/>
          <w:bCs/>
          <w:sz w:val="24"/>
        </w:rPr>
        <w:t>.</w:t>
      </w:r>
      <w:r>
        <w:rPr>
          <w:rFonts w:ascii="宋体" w:hAnsi="宋体"/>
          <w:bCs/>
          <w:sz w:val="24"/>
        </w:rPr>
        <w:t xml:space="preserve"> </w:t>
      </w:r>
      <w:r>
        <w:rPr>
          <w:rFonts w:ascii="宋体" w:hAnsi="宋体"/>
          <w:sz w:val="24"/>
        </w:rPr>
        <w:t>履行时间</w:t>
      </w:r>
      <w:r>
        <w:rPr>
          <w:rFonts w:ascii="宋体" w:hAnsi="宋体"/>
          <w:bCs/>
          <w:sz w:val="24"/>
        </w:rPr>
        <w:t>：</w:t>
      </w:r>
    </w:p>
    <w:p>
      <w:pPr>
        <w:snapToGrid w:val="0"/>
        <w:spacing w:before="120" w:after="120" w:line="400" w:lineRule="exact"/>
        <w:rPr>
          <w:rFonts w:ascii="宋体" w:hAnsi="宋体"/>
          <w:bCs/>
          <w:sz w:val="24"/>
        </w:rPr>
      </w:pPr>
      <w:r>
        <w:rPr>
          <w:rFonts w:ascii="宋体" w:hAnsi="宋体"/>
          <w:bCs/>
          <w:sz w:val="24"/>
        </w:rPr>
        <w:t>2</w:t>
      </w:r>
      <w:r>
        <w:rPr>
          <w:rFonts w:hint="eastAsia" w:ascii="宋体" w:hAnsi="宋体"/>
          <w:bCs/>
          <w:sz w:val="24"/>
        </w:rPr>
        <w:t>.</w:t>
      </w:r>
      <w:r>
        <w:rPr>
          <w:rFonts w:ascii="宋体" w:hAnsi="宋体"/>
          <w:bCs/>
          <w:sz w:val="24"/>
        </w:rPr>
        <w:t xml:space="preserve"> </w:t>
      </w:r>
      <w:r>
        <w:rPr>
          <w:rFonts w:ascii="宋体" w:hAnsi="宋体"/>
          <w:sz w:val="24"/>
        </w:rPr>
        <w:t>履行方式</w:t>
      </w:r>
      <w:r>
        <w:rPr>
          <w:rFonts w:ascii="宋体" w:hAnsi="宋体"/>
          <w:bCs/>
          <w:sz w:val="24"/>
        </w:rPr>
        <w:t>：</w:t>
      </w:r>
    </w:p>
    <w:p>
      <w:pPr>
        <w:snapToGrid w:val="0"/>
        <w:spacing w:before="120" w:after="120" w:line="400" w:lineRule="exact"/>
        <w:rPr>
          <w:rFonts w:ascii="宋体" w:hAnsi="宋体"/>
          <w:sz w:val="24"/>
        </w:rPr>
      </w:pPr>
      <w:r>
        <w:rPr>
          <w:rFonts w:ascii="宋体" w:hAnsi="宋体"/>
          <w:bCs/>
          <w:sz w:val="24"/>
        </w:rPr>
        <w:t>3</w:t>
      </w:r>
      <w:r>
        <w:rPr>
          <w:rFonts w:hint="eastAsia" w:ascii="宋体" w:hAnsi="宋体"/>
          <w:bCs/>
          <w:sz w:val="24"/>
        </w:rPr>
        <w:t>.</w:t>
      </w:r>
      <w:r>
        <w:rPr>
          <w:rFonts w:ascii="宋体" w:hAnsi="宋体"/>
          <w:bCs/>
          <w:sz w:val="24"/>
        </w:rPr>
        <w:t xml:space="preserve"> </w:t>
      </w:r>
      <w:r>
        <w:rPr>
          <w:rFonts w:ascii="宋体" w:hAnsi="宋体"/>
          <w:sz w:val="24"/>
        </w:rPr>
        <w:t>履行地点</w:t>
      </w:r>
      <w:r>
        <w:rPr>
          <w:rFonts w:ascii="宋体" w:hAnsi="宋体"/>
          <w:bCs/>
          <w:sz w:val="24"/>
        </w:rPr>
        <w:t>：</w:t>
      </w:r>
    </w:p>
    <w:p>
      <w:pPr>
        <w:snapToGrid w:val="0"/>
        <w:spacing w:before="120" w:after="120" w:line="400" w:lineRule="exact"/>
        <w:rPr>
          <w:rFonts w:ascii="宋体" w:hAnsi="宋体"/>
          <w:b/>
          <w:sz w:val="24"/>
        </w:rPr>
      </w:pPr>
      <w:r>
        <w:rPr>
          <w:rFonts w:hint="eastAsia" w:ascii="宋体" w:hAnsi="宋体"/>
          <w:b/>
          <w:sz w:val="24"/>
        </w:rPr>
        <w:t>八</w:t>
      </w:r>
      <w:r>
        <w:rPr>
          <w:rFonts w:ascii="宋体" w:hAnsi="宋体"/>
          <w:b/>
          <w:sz w:val="24"/>
        </w:rPr>
        <w:t>、付款方式</w:t>
      </w:r>
      <w:r>
        <w:rPr>
          <w:rFonts w:hint="eastAsia" w:ascii="宋体" w:hAnsi="宋体"/>
          <w:b/>
          <w:sz w:val="24"/>
        </w:rPr>
        <w:t>：</w:t>
      </w:r>
    </w:p>
    <w:p>
      <w:pPr>
        <w:snapToGrid w:val="0"/>
        <w:spacing w:before="120" w:after="120" w:line="400" w:lineRule="exact"/>
        <w:rPr>
          <w:rFonts w:ascii="宋体" w:hAnsi="宋体"/>
          <w:b/>
          <w:sz w:val="24"/>
        </w:rPr>
      </w:pPr>
      <w:r>
        <w:rPr>
          <w:rFonts w:hint="eastAsia" w:ascii="宋体" w:hAnsi="宋体"/>
          <w:b/>
          <w:sz w:val="24"/>
        </w:rPr>
        <w:t>九、税费</w:t>
      </w:r>
    </w:p>
    <w:p>
      <w:pPr>
        <w:snapToGrid w:val="0"/>
        <w:spacing w:before="120" w:after="120" w:line="400" w:lineRule="exact"/>
        <w:rPr>
          <w:rFonts w:ascii="宋体" w:hAnsi="宋体"/>
          <w:sz w:val="24"/>
        </w:rPr>
      </w:pPr>
      <w:r>
        <w:rPr>
          <w:rFonts w:hint="eastAsia" w:ascii="宋体" w:hAnsi="宋体"/>
          <w:sz w:val="24"/>
        </w:rPr>
        <w:t>本合同执行中相关的一切税费均由</w:t>
      </w:r>
      <w:r>
        <w:rPr>
          <w:rFonts w:hAnsi="宋体"/>
          <w:sz w:val="24"/>
        </w:rPr>
        <w:t>乙</w:t>
      </w:r>
      <w:r>
        <w:rPr>
          <w:rFonts w:hint="eastAsia" w:ascii="宋体" w:hAnsi="宋体"/>
          <w:sz w:val="24"/>
        </w:rPr>
        <w:t>方负担。</w:t>
      </w:r>
    </w:p>
    <w:p>
      <w:pPr>
        <w:snapToGrid w:val="0"/>
        <w:spacing w:before="120" w:after="120" w:line="400" w:lineRule="exact"/>
        <w:ind w:left="410" w:hanging="410"/>
        <w:rPr>
          <w:rFonts w:ascii="宋体" w:hAnsi="宋体"/>
          <w:sz w:val="24"/>
        </w:rPr>
      </w:pPr>
      <w:r>
        <w:rPr>
          <w:rFonts w:ascii="宋体" w:hAnsi="宋体"/>
          <w:b/>
          <w:sz w:val="24"/>
        </w:rPr>
        <w:t>十、质量保证及后续服务</w:t>
      </w:r>
    </w:p>
    <w:p>
      <w:pPr>
        <w:snapToGrid w:val="0"/>
        <w:spacing w:before="120" w:after="120" w:line="400" w:lineRule="exact"/>
        <w:ind w:left="410" w:hanging="410"/>
        <w:rPr>
          <w:rFonts w:ascii="宋体" w:hAnsi="宋体"/>
          <w:sz w:val="24"/>
        </w:rPr>
      </w:pPr>
      <w:r>
        <w:rPr>
          <w:rFonts w:ascii="宋体" w:hAnsi="宋体"/>
          <w:sz w:val="24"/>
        </w:rPr>
        <w:t>1</w:t>
      </w:r>
      <w:r>
        <w:rPr>
          <w:rFonts w:hint="eastAsia" w:ascii="宋体" w:hAnsi="宋体"/>
          <w:sz w:val="24"/>
        </w:rPr>
        <w:t>．</w:t>
      </w:r>
      <w:r>
        <w:rPr>
          <w:rFonts w:ascii="宋体" w:hAnsi="宋体"/>
          <w:sz w:val="24"/>
        </w:rPr>
        <w:t xml:space="preserve"> 乙方应按招标文件规定向甲方提供服务。</w:t>
      </w:r>
    </w:p>
    <w:p>
      <w:pPr>
        <w:snapToGrid w:val="0"/>
        <w:spacing w:before="120" w:after="120" w:line="400" w:lineRule="exact"/>
        <w:ind w:left="480" w:hanging="480"/>
        <w:rPr>
          <w:rFonts w:ascii="宋体" w:hAnsi="宋体"/>
          <w:sz w:val="24"/>
        </w:rPr>
      </w:pPr>
      <w:r>
        <w:rPr>
          <w:rFonts w:ascii="宋体" w:hAnsi="宋体"/>
          <w:sz w:val="24"/>
        </w:rPr>
        <w:t>2</w:t>
      </w:r>
      <w:r>
        <w:rPr>
          <w:rFonts w:hint="eastAsia" w:ascii="宋体" w:hAnsi="宋体"/>
          <w:sz w:val="24"/>
        </w:rPr>
        <w:t>．</w:t>
      </w:r>
      <w:r>
        <w:rPr>
          <w:rFonts w:ascii="宋体" w:hAnsi="宋体"/>
          <w:sz w:val="24"/>
        </w:rPr>
        <w:t xml:space="preserve"> 乙方提供的服务成果在服务质量保证期内发生故障，乙方应负责免费提供后续服务。对达不到要求者，根据实际情况，经双方协商，可按以下办法处理：</w:t>
      </w:r>
    </w:p>
    <w:p>
      <w:pPr>
        <w:snapToGrid w:val="0"/>
        <w:spacing w:before="120" w:after="120" w:line="400" w:lineRule="exact"/>
        <w:ind w:firstLine="420"/>
        <w:rPr>
          <w:rFonts w:ascii="宋体" w:hAnsi="宋体"/>
          <w:sz w:val="24"/>
        </w:rPr>
      </w:pPr>
      <w:r>
        <w:rPr>
          <w:rFonts w:ascii="宋体" w:hAnsi="宋体"/>
          <w:sz w:val="24"/>
        </w:rPr>
        <w:t>⑴重做：由乙方承担所发生的全部费用。</w:t>
      </w:r>
    </w:p>
    <w:p>
      <w:pPr>
        <w:snapToGrid w:val="0"/>
        <w:spacing w:before="120" w:after="120" w:line="400" w:lineRule="exact"/>
        <w:ind w:firstLine="420"/>
        <w:rPr>
          <w:rFonts w:ascii="宋体" w:hAnsi="宋体"/>
          <w:sz w:val="24"/>
        </w:rPr>
      </w:pPr>
      <w:r>
        <w:rPr>
          <w:rFonts w:ascii="宋体" w:hAnsi="宋体"/>
          <w:sz w:val="24"/>
        </w:rPr>
        <w:t>⑵贬值处理：由甲乙双方合议定价。</w:t>
      </w:r>
    </w:p>
    <w:p>
      <w:pPr>
        <w:snapToGrid w:val="0"/>
        <w:spacing w:before="120" w:after="120" w:line="400" w:lineRule="exact"/>
        <w:ind w:left="420" w:leftChars="200"/>
        <w:rPr>
          <w:rFonts w:ascii="宋体" w:hAnsi="宋体"/>
          <w:sz w:val="24"/>
        </w:rPr>
      </w:pPr>
      <w:r>
        <w:rPr>
          <w:rFonts w:ascii="宋体" w:hAnsi="宋体"/>
          <w:sz w:val="24"/>
        </w:rPr>
        <w:t>⑶解除合同。</w:t>
      </w:r>
    </w:p>
    <w:p>
      <w:pPr>
        <w:snapToGrid w:val="0"/>
        <w:spacing w:before="120" w:after="120" w:line="400" w:lineRule="exact"/>
        <w:rPr>
          <w:rFonts w:ascii="宋体" w:hAnsi="宋体"/>
          <w:sz w:val="24"/>
        </w:rPr>
      </w:pPr>
      <w:r>
        <w:rPr>
          <w:rFonts w:ascii="宋体" w:hAnsi="宋体"/>
          <w:sz w:val="24"/>
        </w:rPr>
        <w:t>3</w:t>
      </w:r>
      <w:r>
        <w:rPr>
          <w:rFonts w:hint="eastAsia" w:ascii="宋体" w:hAnsi="宋体"/>
          <w:sz w:val="24"/>
        </w:rPr>
        <w:t>．</w:t>
      </w:r>
      <w:r>
        <w:rPr>
          <w:rFonts w:ascii="宋体" w:hAnsi="宋体"/>
          <w:sz w:val="24"/>
        </w:rPr>
        <w:t>如在使用过程中发生问题，乙方在接到甲方通知后</w:t>
      </w:r>
      <w:r>
        <w:rPr>
          <w:rFonts w:hint="eastAsia" w:ascii="宋体" w:hAnsi="宋体"/>
          <w:sz w:val="24"/>
          <w:u w:val="single"/>
        </w:rPr>
        <w:t>48</w:t>
      </w:r>
      <w:r>
        <w:rPr>
          <w:rFonts w:ascii="宋体" w:hAnsi="宋体"/>
          <w:sz w:val="24"/>
        </w:rPr>
        <w:t>小时内到达甲方现场。</w:t>
      </w:r>
    </w:p>
    <w:p>
      <w:pPr>
        <w:snapToGrid w:val="0"/>
        <w:spacing w:before="120" w:after="120" w:line="400" w:lineRule="exact"/>
        <w:rPr>
          <w:rFonts w:ascii="宋体" w:hAnsi="宋体"/>
          <w:sz w:val="24"/>
        </w:rPr>
      </w:pPr>
      <w:r>
        <w:rPr>
          <w:rFonts w:ascii="宋体" w:hAnsi="宋体"/>
          <w:sz w:val="24"/>
        </w:rPr>
        <w:t>4</w:t>
      </w:r>
      <w:r>
        <w:rPr>
          <w:rFonts w:hint="eastAsia" w:ascii="宋体" w:hAnsi="宋体"/>
          <w:sz w:val="24"/>
        </w:rPr>
        <w:t>．</w:t>
      </w:r>
      <w:r>
        <w:rPr>
          <w:rFonts w:ascii="宋体" w:hAnsi="宋体"/>
          <w:sz w:val="24"/>
        </w:rPr>
        <w:t>在服务质量保证期内，乙方应对出现的质量及安全问题负责处理解决并承担一切费用。</w:t>
      </w:r>
    </w:p>
    <w:p>
      <w:pPr>
        <w:snapToGrid w:val="0"/>
        <w:spacing w:before="120" w:after="120" w:line="400" w:lineRule="exact"/>
        <w:rPr>
          <w:rFonts w:ascii="宋体" w:hAnsi="宋体"/>
          <w:b/>
          <w:sz w:val="24"/>
        </w:rPr>
      </w:pPr>
      <w:r>
        <w:rPr>
          <w:rFonts w:ascii="宋体" w:hAnsi="宋体"/>
          <w:b/>
          <w:sz w:val="24"/>
        </w:rPr>
        <w:t>十</w:t>
      </w:r>
      <w:r>
        <w:rPr>
          <w:rFonts w:hint="eastAsia" w:ascii="宋体" w:hAnsi="宋体"/>
          <w:b/>
          <w:sz w:val="24"/>
        </w:rPr>
        <w:t>一</w:t>
      </w:r>
      <w:r>
        <w:rPr>
          <w:rFonts w:ascii="宋体" w:hAnsi="宋体"/>
          <w:b/>
          <w:sz w:val="24"/>
        </w:rPr>
        <w:t>、违约责任</w:t>
      </w:r>
    </w:p>
    <w:p>
      <w:pPr>
        <w:snapToGrid w:val="0"/>
        <w:spacing w:before="120" w:after="120" w:line="400" w:lineRule="exact"/>
        <w:ind w:left="410" w:hanging="410"/>
        <w:rPr>
          <w:rFonts w:ascii="宋体" w:hAnsi="宋体"/>
          <w:sz w:val="24"/>
        </w:rPr>
      </w:pPr>
      <w:r>
        <w:rPr>
          <w:rFonts w:ascii="宋体" w:hAnsi="宋体"/>
          <w:sz w:val="24"/>
        </w:rPr>
        <w:t>1</w:t>
      </w:r>
      <w:r>
        <w:rPr>
          <w:rFonts w:hint="eastAsia" w:ascii="宋体" w:hAnsi="宋体"/>
          <w:sz w:val="24"/>
        </w:rPr>
        <w:t>．</w:t>
      </w:r>
      <w:r>
        <w:rPr>
          <w:rFonts w:ascii="宋体" w:hAnsi="宋体"/>
          <w:sz w:val="24"/>
        </w:rPr>
        <w:t>甲方无正当理由拒收接受服务的，甲方向乙方偿付合同款项百分之五作为违约金。</w:t>
      </w:r>
    </w:p>
    <w:p>
      <w:pPr>
        <w:snapToGrid w:val="0"/>
        <w:spacing w:before="120" w:after="120" w:line="400" w:lineRule="exact"/>
        <w:ind w:left="410" w:hanging="410"/>
        <w:rPr>
          <w:rFonts w:ascii="宋体" w:hAnsi="宋体"/>
          <w:sz w:val="24"/>
        </w:rPr>
      </w:pPr>
      <w:r>
        <w:rPr>
          <w:rFonts w:ascii="宋体" w:hAnsi="宋体"/>
          <w:sz w:val="24"/>
        </w:rPr>
        <w:t>2</w:t>
      </w:r>
      <w:r>
        <w:rPr>
          <w:rFonts w:hint="eastAsia" w:ascii="宋体" w:hAnsi="宋体"/>
          <w:sz w:val="24"/>
        </w:rPr>
        <w:t>．</w:t>
      </w:r>
      <w:r>
        <w:rPr>
          <w:rFonts w:ascii="宋体" w:hAnsi="宋体"/>
          <w:sz w:val="24"/>
        </w:rPr>
        <w:t>甲方无故逾期验收和办理款项支付手续的,甲方应按逾期付款总额每日万分之五向乙方支付违约金。</w:t>
      </w:r>
    </w:p>
    <w:p>
      <w:pPr>
        <w:snapToGrid w:val="0"/>
        <w:spacing w:before="120" w:after="120" w:line="400" w:lineRule="exact"/>
        <w:ind w:left="410" w:hanging="410"/>
        <w:rPr>
          <w:rFonts w:ascii="宋体" w:hAnsi="宋体"/>
          <w:sz w:val="24"/>
        </w:rPr>
      </w:pPr>
      <w:r>
        <w:rPr>
          <w:rFonts w:ascii="宋体" w:hAnsi="宋体"/>
          <w:sz w:val="24"/>
        </w:rPr>
        <w:t>3</w:t>
      </w:r>
      <w:r>
        <w:rPr>
          <w:rFonts w:hint="eastAsia" w:ascii="宋体" w:hAnsi="宋体"/>
          <w:sz w:val="24"/>
        </w:rPr>
        <w:t>．</w:t>
      </w:r>
      <w:r>
        <w:rPr>
          <w:rFonts w:ascii="宋体" w:hAnsi="宋体"/>
          <w:sz w:val="24"/>
        </w:rPr>
        <w:t xml:space="preserve"> 乙方</w:t>
      </w:r>
      <w:r>
        <w:rPr>
          <w:rFonts w:hint="eastAsia" w:ascii="宋体" w:hAnsi="宋体"/>
          <w:sz w:val="24"/>
        </w:rPr>
        <w:t>未能如</w:t>
      </w:r>
      <w:r>
        <w:rPr>
          <w:rFonts w:ascii="宋体" w:hAnsi="宋体"/>
          <w:sz w:val="24"/>
        </w:rPr>
        <w:t>期提供服务的，每日向甲方支付</w:t>
      </w:r>
      <w:r>
        <w:rPr>
          <w:rFonts w:hint="eastAsia" w:ascii="宋体" w:hAnsi="宋体"/>
          <w:sz w:val="24"/>
        </w:rPr>
        <w:t>合同款项的</w:t>
      </w:r>
      <w:r>
        <w:rPr>
          <w:rFonts w:ascii="宋体" w:hAnsi="宋体"/>
          <w:sz w:val="24"/>
        </w:rPr>
        <w:t>千分之六</w:t>
      </w:r>
      <w:r>
        <w:rPr>
          <w:rFonts w:hint="eastAsia" w:ascii="宋体" w:hAnsi="宋体"/>
          <w:sz w:val="24"/>
        </w:rPr>
        <w:t>作为</w:t>
      </w:r>
      <w:r>
        <w:rPr>
          <w:rFonts w:ascii="宋体" w:hAnsi="宋体"/>
          <w:sz w:val="24"/>
        </w:rPr>
        <w:t>违约金。乙方超过约定日期10个工作日</w:t>
      </w:r>
      <w:r>
        <w:rPr>
          <w:rFonts w:hint="eastAsia" w:ascii="宋体" w:hAnsi="宋体"/>
          <w:sz w:val="24"/>
        </w:rPr>
        <w:t>仍</w:t>
      </w:r>
      <w:r>
        <w:rPr>
          <w:rFonts w:ascii="宋体" w:hAnsi="宋体"/>
          <w:sz w:val="24"/>
        </w:rPr>
        <w:t>不能</w:t>
      </w:r>
      <w:r>
        <w:rPr>
          <w:rFonts w:hint="eastAsia" w:ascii="宋体" w:hAnsi="宋体"/>
          <w:sz w:val="24"/>
        </w:rPr>
        <w:t>提供服务</w:t>
      </w:r>
      <w:r>
        <w:rPr>
          <w:rFonts w:ascii="宋体" w:hAnsi="宋体"/>
          <w:sz w:val="24"/>
        </w:rPr>
        <w:t>的，甲方可解除本合同。乙方因</w:t>
      </w:r>
      <w:r>
        <w:rPr>
          <w:rFonts w:hint="eastAsia" w:ascii="宋体" w:hAnsi="宋体"/>
          <w:sz w:val="24"/>
        </w:rPr>
        <w:t>未能如</w:t>
      </w:r>
      <w:r>
        <w:rPr>
          <w:rFonts w:ascii="宋体" w:hAnsi="宋体"/>
          <w:sz w:val="24"/>
        </w:rPr>
        <w:t xml:space="preserve">期提供服务或因其他违约行为导致甲方解除合同的，乙方应向甲方支付合同总值5%的违约金，如造成甲方损失超过违约金的，超出部分由乙方继续承担赔偿责任。 </w:t>
      </w:r>
    </w:p>
    <w:p>
      <w:pPr>
        <w:snapToGrid w:val="0"/>
        <w:spacing w:before="120" w:after="120" w:line="400" w:lineRule="exact"/>
        <w:rPr>
          <w:rFonts w:ascii="宋体" w:hAnsi="宋体"/>
          <w:b/>
          <w:sz w:val="24"/>
        </w:rPr>
      </w:pPr>
      <w:r>
        <w:rPr>
          <w:rFonts w:ascii="宋体" w:hAnsi="宋体"/>
          <w:b/>
          <w:sz w:val="24"/>
        </w:rPr>
        <w:t>十</w:t>
      </w:r>
      <w:r>
        <w:rPr>
          <w:rFonts w:hint="eastAsia" w:ascii="宋体" w:hAnsi="宋体"/>
          <w:b/>
          <w:sz w:val="24"/>
        </w:rPr>
        <w:t>二</w:t>
      </w:r>
      <w:r>
        <w:rPr>
          <w:rFonts w:ascii="宋体" w:hAnsi="宋体"/>
          <w:b/>
          <w:sz w:val="24"/>
        </w:rPr>
        <w:t>、不可抗力事件处理</w:t>
      </w:r>
    </w:p>
    <w:p>
      <w:pPr>
        <w:snapToGrid w:val="0"/>
        <w:spacing w:before="120" w:after="120" w:line="400" w:lineRule="exact"/>
        <w:ind w:left="480" w:hanging="480"/>
        <w:rPr>
          <w:rFonts w:ascii="宋体" w:hAnsi="宋体"/>
          <w:sz w:val="24"/>
        </w:rPr>
      </w:pPr>
      <w:r>
        <w:rPr>
          <w:rFonts w:ascii="宋体" w:hAnsi="宋体"/>
          <w:sz w:val="24"/>
        </w:rPr>
        <w:t>1</w:t>
      </w:r>
      <w:r>
        <w:rPr>
          <w:rFonts w:hint="eastAsia" w:ascii="宋体" w:hAnsi="宋体"/>
          <w:sz w:val="24"/>
        </w:rPr>
        <w:t>．</w:t>
      </w:r>
      <w:r>
        <w:rPr>
          <w:rFonts w:ascii="宋体" w:hAnsi="宋体"/>
          <w:sz w:val="24"/>
        </w:rPr>
        <w:t>在合同有效期内，任何一方因不可抗力事件导致不能履行合同，则合同履行期可延长，其延长期与不可抗力影响期相同。</w:t>
      </w:r>
    </w:p>
    <w:p>
      <w:pPr>
        <w:snapToGrid w:val="0"/>
        <w:spacing w:before="120" w:after="120" w:line="400" w:lineRule="exact"/>
        <w:rPr>
          <w:rFonts w:ascii="宋体" w:hAnsi="宋体"/>
          <w:sz w:val="24"/>
        </w:rPr>
      </w:pPr>
      <w:r>
        <w:rPr>
          <w:rFonts w:ascii="宋体" w:hAnsi="宋体"/>
          <w:sz w:val="24"/>
        </w:rPr>
        <w:t>2</w:t>
      </w:r>
      <w:r>
        <w:rPr>
          <w:rFonts w:hint="eastAsia" w:ascii="宋体" w:hAnsi="宋体"/>
          <w:sz w:val="24"/>
        </w:rPr>
        <w:t>．</w:t>
      </w:r>
      <w:r>
        <w:rPr>
          <w:rFonts w:ascii="宋体" w:hAnsi="宋体"/>
          <w:sz w:val="24"/>
        </w:rPr>
        <w:t>不可抗力事件发生后，应立即通知对方，并寄送有关权威机构出具的证明。</w:t>
      </w:r>
    </w:p>
    <w:p>
      <w:pPr>
        <w:snapToGrid w:val="0"/>
        <w:spacing w:before="120" w:after="120" w:line="400" w:lineRule="exact"/>
        <w:rPr>
          <w:rFonts w:ascii="宋体" w:hAnsi="宋体"/>
          <w:sz w:val="24"/>
        </w:rPr>
      </w:pPr>
      <w:r>
        <w:rPr>
          <w:rFonts w:ascii="宋体" w:hAnsi="宋体"/>
          <w:sz w:val="24"/>
        </w:rPr>
        <w:t>3</w:t>
      </w:r>
      <w:r>
        <w:rPr>
          <w:rFonts w:hint="eastAsia" w:ascii="宋体" w:hAnsi="宋体"/>
          <w:sz w:val="24"/>
        </w:rPr>
        <w:t>．</w:t>
      </w:r>
      <w:r>
        <w:rPr>
          <w:rFonts w:ascii="宋体" w:hAnsi="宋体"/>
          <w:sz w:val="24"/>
        </w:rPr>
        <w:t>不可抗力事件延续120天以上，双方应通过友好协商，确定是否继续履行合同。</w:t>
      </w:r>
    </w:p>
    <w:p>
      <w:pPr>
        <w:snapToGrid w:val="0"/>
        <w:spacing w:before="120" w:after="120" w:line="400" w:lineRule="exact"/>
        <w:rPr>
          <w:rFonts w:ascii="宋体" w:hAnsi="宋体"/>
          <w:b/>
          <w:sz w:val="24"/>
        </w:rPr>
      </w:pPr>
      <w:r>
        <w:rPr>
          <w:rFonts w:ascii="宋体" w:hAnsi="宋体"/>
          <w:b/>
          <w:sz w:val="24"/>
        </w:rPr>
        <w:t>十</w:t>
      </w:r>
      <w:r>
        <w:rPr>
          <w:rFonts w:hint="eastAsia" w:ascii="宋体" w:hAnsi="宋体"/>
          <w:b/>
          <w:sz w:val="24"/>
        </w:rPr>
        <w:t>三</w:t>
      </w:r>
      <w:r>
        <w:rPr>
          <w:rFonts w:ascii="宋体" w:hAnsi="宋体"/>
          <w:b/>
          <w:sz w:val="24"/>
        </w:rPr>
        <w:t>、诉讼</w:t>
      </w:r>
    </w:p>
    <w:p>
      <w:pPr>
        <w:snapToGrid w:val="0"/>
        <w:spacing w:before="120" w:after="120" w:line="400" w:lineRule="exact"/>
        <w:ind w:firstLine="120"/>
        <w:jc w:val="left"/>
        <w:rPr>
          <w:rFonts w:ascii="宋体" w:hAnsi="宋体"/>
          <w:sz w:val="24"/>
        </w:rPr>
      </w:pPr>
      <w:r>
        <w:rPr>
          <w:rFonts w:ascii="宋体" w:hAnsi="宋体"/>
          <w:sz w:val="24"/>
        </w:rPr>
        <w:t>双方在执行合同中所发生的一切争议，应通过协商解决。如协商不成，可向</w:t>
      </w:r>
      <w:r>
        <w:rPr>
          <w:rFonts w:hint="eastAsia" w:ascii="宋体" w:hAnsi="宋体"/>
          <w:sz w:val="24"/>
        </w:rPr>
        <w:t>甲方所在</w:t>
      </w:r>
      <w:r>
        <w:rPr>
          <w:rFonts w:ascii="宋体" w:hAnsi="宋体"/>
          <w:sz w:val="24"/>
        </w:rPr>
        <w:t>地法院起诉。</w:t>
      </w:r>
    </w:p>
    <w:p>
      <w:pPr>
        <w:snapToGrid w:val="0"/>
        <w:spacing w:before="120" w:after="120" w:line="400" w:lineRule="exact"/>
        <w:rPr>
          <w:rFonts w:ascii="宋体" w:hAnsi="宋体"/>
          <w:b/>
          <w:sz w:val="24"/>
        </w:rPr>
      </w:pPr>
      <w:r>
        <w:rPr>
          <w:rFonts w:ascii="宋体" w:hAnsi="宋体"/>
          <w:b/>
          <w:sz w:val="24"/>
        </w:rPr>
        <w:t>十</w:t>
      </w:r>
      <w:r>
        <w:rPr>
          <w:rFonts w:hint="eastAsia" w:ascii="宋体" w:hAnsi="宋体"/>
          <w:b/>
          <w:sz w:val="24"/>
        </w:rPr>
        <w:t>四</w:t>
      </w:r>
      <w:r>
        <w:rPr>
          <w:rFonts w:ascii="宋体" w:hAnsi="宋体"/>
          <w:b/>
          <w:sz w:val="24"/>
        </w:rPr>
        <w:t>、合同生效及其它</w:t>
      </w:r>
    </w:p>
    <w:p>
      <w:pPr>
        <w:spacing w:line="360" w:lineRule="auto"/>
        <w:rPr>
          <w:rFonts w:ascii="宋体" w:hAnsi="宋体"/>
          <w:sz w:val="24"/>
        </w:rPr>
      </w:pPr>
      <w:r>
        <w:rPr>
          <w:rFonts w:hint="eastAsia" w:ascii="宋体" w:hAnsi="宋体"/>
          <w:sz w:val="24"/>
        </w:rPr>
        <w:t>1. 合同经三方法定代表人或委托代理人签字并加盖单位公章后，报东阳市国资办备案后生效。</w:t>
      </w:r>
    </w:p>
    <w:p>
      <w:pPr>
        <w:spacing w:line="360" w:lineRule="auto"/>
        <w:rPr>
          <w:rFonts w:ascii="宋体" w:hAnsi="宋体"/>
          <w:sz w:val="24"/>
        </w:rPr>
      </w:pPr>
      <w:r>
        <w:rPr>
          <w:rFonts w:hint="eastAsia" w:ascii="宋体" w:hAnsi="宋体"/>
          <w:sz w:val="24"/>
        </w:rPr>
        <w:t>2.合同执行中涉及采购资金和采购内容修改或补充的，须经国资办备案，方可作为主合同不可分割的一部分。</w:t>
      </w:r>
    </w:p>
    <w:p>
      <w:pPr>
        <w:spacing w:line="360" w:lineRule="auto"/>
        <w:rPr>
          <w:rFonts w:ascii="宋体" w:hAnsi="宋体"/>
          <w:sz w:val="24"/>
        </w:rPr>
      </w:pPr>
      <w:r>
        <w:rPr>
          <w:rFonts w:hint="eastAsia" w:ascii="宋体" w:hAnsi="宋体"/>
          <w:sz w:val="24"/>
        </w:rPr>
        <w:t>3.本合同未尽事宜，遵照《中华人民共和国民法典》有关条文执行。</w:t>
      </w:r>
    </w:p>
    <w:p>
      <w:pPr>
        <w:spacing w:line="360" w:lineRule="auto"/>
        <w:rPr>
          <w:rFonts w:ascii="宋体" w:hAnsi="宋体"/>
          <w:b/>
          <w:sz w:val="24"/>
        </w:rPr>
      </w:pPr>
      <w:r>
        <w:rPr>
          <w:rFonts w:hint="eastAsia" w:ascii="宋体" w:hAnsi="宋体"/>
          <w:sz w:val="24"/>
        </w:rPr>
        <w:t>4.本合同一式陆份，甲乙双方各执二份，东阳市国资办、招标代理机构各执一份，其都具有同等法律效力。</w:t>
      </w:r>
    </w:p>
    <w:p>
      <w:pPr>
        <w:spacing w:before="120" w:after="120" w:line="400" w:lineRule="exact"/>
        <w:rPr>
          <w:rFonts w:ascii="宋体" w:hAnsi="宋体"/>
          <w:b/>
          <w:bCs/>
          <w:sz w:val="24"/>
        </w:rPr>
      </w:pPr>
    </w:p>
    <w:p>
      <w:pPr>
        <w:spacing w:before="120" w:after="120" w:line="400" w:lineRule="exact"/>
        <w:rPr>
          <w:rFonts w:ascii="宋体" w:hAnsi="宋体"/>
          <w:sz w:val="24"/>
        </w:rPr>
      </w:pPr>
      <w:r>
        <w:rPr>
          <w:rFonts w:hint="eastAsia" w:ascii="宋体" w:hAnsi="宋体"/>
          <w:b/>
          <w:bCs/>
          <w:sz w:val="24"/>
        </w:rPr>
        <w:t>甲方（盖公章）：                       乙方（盖公章）：</w:t>
      </w:r>
    </w:p>
    <w:p>
      <w:pPr>
        <w:snapToGrid w:val="0"/>
        <w:spacing w:before="120" w:after="120" w:line="400" w:lineRule="exact"/>
        <w:ind w:hanging="2"/>
        <w:rPr>
          <w:rFonts w:ascii="宋体" w:hAnsi="宋体"/>
          <w:sz w:val="24"/>
        </w:rPr>
      </w:pPr>
      <w:r>
        <w:rPr>
          <w:rFonts w:hint="eastAsia" w:ascii="宋体" w:hAnsi="宋体"/>
          <w:sz w:val="24"/>
        </w:rPr>
        <w:t>法定代表人或受委托人                 法定代表人或受委托人</w:t>
      </w:r>
    </w:p>
    <w:p>
      <w:pPr>
        <w:snapToGrid w:val="0"/>
        <w:spacing w:before="120" w:after="120" w:line="400" w:lineRule="exact"/>
        <w:ind w:left="1" w:leftChars="-28" w:hanging="60"/>
        <w:rPr>
          <w:rFonts w:ascii="宋体" w:hAnsi="宋体"/>
          <w:sz w:val="24"/>
        </w:rPr>
      </w:pPr>
      <w:r>
        <w:rPr>
          <w:rFonts w:hint="eastAsia" w:ascii="宋体" w:hAnsi="宋体"/>
          <w:sz w:val="24"/>
        </w:rPr>
        <w:t>（签字）                             （签字）</w:t>
      </w:r>
    </w:p>
    <w:p>
      <w:pPr>
        <w:snapToGrid w:val="0"/>
        <w:spacing w:before="120" w:after="120" w:line="400" w:lineRule="exact"/>
        <w:ind w:hanging="2"/>
        <w:rPr>
          <w:rFonts w:ascii="宋体" w:hAnsi="宋体"/>
          <w:sz w:val="24"/>
        </w:rPr>
      </w:pPr>
      <w:r>
        <w:rPr>
          <w:rFonts w:hint="eastAsia" w:ascii="宋体" w:hAnsi="宋体"/>
          <w:sz w:val="24"/>
        </w:rPr>
        <w:t xml:space="preserve">地址：                               地址： </w:t>
      </w:r>
    </w:p>
    <w:p>
      <w:pPr>
        <w:snapToGrid w:val="0"/>
        <w:spacing w:before="120" w:after="120" w:line="400" w:lineRule="exact"/>
        <w:ind w:hanging="2"/>
        <w:rPr>
          <w:rFonts w:ascii="宋体" w:hAnsi="宋体"/>
          <w:sz w:val="24"/>
        </w:rPr>
      </w:pPr>
      <w:r>
        <w:rPr>
          <w:rFonts w:hint="eastAsia" w:ascii="宋体" w:hAnsi="宋体"/>
          <w:sz w:val="24"/>
        </w:rPr>
        <w:t>邮编：                               邮编：</w:t>
      </w:r>
    </w:p>
    <w:p>
      <w:pPr>
        <w:snapToGrid w:val="0"/>
        <w:spacing w:before="120" w:after="120" w:line="400" w:lineRule="exact"/>
        <w:ind w:hanging="2"/>
        <w:rPr>
          <w:rFonts w:ascii="宋体" w:hAnsi="宋体"/>
          <w:sz w:val="24"/>
        </w:rPr>
      </w:pPr>
      <w:r>
        <w:rPr>
          <w:rFonts w:hint="eastAsia" w:ascii="宋体" w:hAnsi="宋体"/>
          <w:sz w:val="24"/>
        </w:rPr>
        <w:t>电话：                               电话：</w:t>
      </w:r>
    </w:p>
    <w:p>
      <w:pPr>
        <w:snapToGrid w:val="0"/>
        <w:spacing w:before="120" w:after="120" w:line="400" w:lineRule="exact"/>
        <w:ind w:hanging="2"/>
        <w:rPr>
          <w:rFonts w:ascii="宋体" w:hAnsi="宋体"/>
          <w:sz w:val="24"/>
        </w:rPr>
      </w:pPr>
      <w:r>
        <w:rPr>
          <w:rFonts w:hint="eastAsia" w:ascii="宋体" w:hAnsi="宋体"/>
          <w:sz w:val="24"/>
        </w:rPr>
        <w:t>传真：                               传真：</w:t>
      </w:r>
    </w:p>
    <w:p>
      <w:pPr>
        <w:snapToGrid w:val="0"/>
        <w:spacing w:before="120" w:after="120" w:line="400" w:lineRule="exact"/>
        <w:ind w:hanging="2"/>
        <w:rPr>
          <w:rFonts w:ascii="宋体" w:hAnsi="宋体"/>
          <w:sz w:val="24"/>
        </w:rPr>
      </w:pPr>
      <w:r>
        <w:rPr>
          <w:rFonts w:hint="eastAsia" w:ascii="宋体" w:hAnsi="宋体"/>
          <w:sz w:val="24"/>
        </w:rPr>
        <w:t>开户银行：                           开户银行：</w:t>
      </w:r>
    </w:p>
    <w:p>
      <w:pPr>
        <w:snapToGrid w:val="0"/>
        <w:spacing w:before="120" w:after="120" w:line="400" w:lineRule="exact"/>
        <w:ind w:hanging="2"/>
        <w:rPr>
          <w:rFonts w:ascii="宋体" w:hAnsi="宋体"/>
          <w:sz w:val="24"/>
        </w:rPr>
      </w:pPr>
      <w:r>
        <w:rPr>
          <w:rFonts w:hint="eastAsia" w:ascii="宋体" w:hAnsi="宋体"/>
          <w:sz w:val="24"/>
        </w:rPr>
        <w:t>帐号：                               帐号：</w:t>
      </w:r>
    </w:p>
    <w:p>
      <w:pPr>
        <w:snapToGrid w:val="0"/>
        <w:spacing w:before="156" w:after="156" w:line="400" w:lineRule="exact"/>
        <w:rPr>
          <w:rFonts w:ascii="宋体" w:hAnsi="宋体"/>
          <w:sz w:val="24"/>
        </w:rPr>
      </w:pPr>
    </w:p>
    <w:p>
      <w:pPr>
        <w:snapToGrid w:val="0"/>
        <w:spacing w:before="156" w:after="156" w:line="400" w:lineRule="exact"/>
        <w:rPr>
          <w:rFonts w:ascii="宋体" w:hAnsi="宋体"/>
          <w:sz w:val="24"/>
        </w:rPr>
      </w:pPr>
      <w:r>
        <w:rPr>
          <w:rFonts w:hint="eastAsia" w:ascii="宋体" w:hAnsi="宋体"/>
          <w:sz w:val="24"/>
        </w:rPr>
        <w:t>鉴证方:</w:t>
      </w:r>
    </w:p>
    <w:p>
      <w:pPr>
        <w:spacing w:line="400" w:lineRule="exact"/>
        <w:rPr>
          <w:rFonts w:ascii="宋体" w:hAnsi="宋体"/>
          <w:b/>
          <w:sz w:val="24"/>
        </w:rPr>
      </w:pPr>
      <w:r>
        <w:rPr>
          <w:rFonts w:hint="eastAsia" w:ascii="宋体" w:hAnsi="宋体"/>
          <w:sz w:val="24"/>
        </w:rPr>
        <w:t>签约地点：                            签约时间：</w:t>
      </w:r>
    </w:p>
    <w:p>
      <w:pPr>
        <w:spacing w:line="400" w:lineRule="exact"/>
        <w:rPr>
          <w:sz w:val="24"/>
        </w:rPr>
      </w:pPr>
    </w:p>
    <w:p>
      <w:pPr>
        <w:rPr>
          <w:rFonts w:ascii="宋体" w:hAnsi="宋体" w:cs="宋体"/>
          <w:sz w:val="24"/>
        </w:rPr>
      </w:pPr>
    </w:p>
    <w:p>
      <w:pPr>
        <w:snapToGrid w:val="0"/>
        <w:spacing w:beforeLines="50" w:afterLines="50"/>
        <w:jc w:val="center"/>
        <w:rPr>
          <w:rFonts w:ascii="宋体" w:hAnsi="宋体"/>
          <w:b/>
          <w:sz w:val="24"/>
        </w:rPr>
      </w:pPr>
      <w:r>
        <w:rPr>
          <w:rFonts w:hint="eastAsia" w:ascii="宋体" w:hAnsi="宋体"/>
          <w:b/>
          <w:sz w:val="24"/>
        </w:rPr>
        <w:t>注：签订合同时，可以使用项目相关国家标准合同文本</w:t>
      </w:r>
    </w:p>
    <w:p>
      <w:pPr>
        <w:pStyle w:val="4"/>
        <w:pageBreakBefore/>
        <w:ind w:left="617" w:hanging="617" w:hangingChars="205"/>
        <w:jc w:val="center"/>
        <w:rPr>
          <w:rFonts w:ascii="宋体" w:cs="宋体"/>
          <w:sz w:val="30"/>
          <w:szCs w:val="30"/>
        </w:rPr>
      </w:pPr>
      <w:bookmarkStart w:id="55" w:name="_Toc9032"/>
      <w:r>
        <w:rPr>
          <w:rFonts w:hint="eastAsia" w:ascii="宋体" w:hAnsi="宋体" w:cs="宋体"/>
          <w:sz w:val="30"/>
          <w:szCs w:val="30"/>
        </w:rPr>
        <w:t>第六章　投标文件组成内容及格式</w:t>
      </w:r>
      <w:bookmarkEnd w:id="55"/>
    </w:p>
    <w:p>
      <w:pPr>
        <w:spacing w:before="120" w:after="120"/>
        <w:ind w:hanging="2"/>
        <w:jc w:val="center"/>
        <w:rPr>
          <w:rFonts w:ascii="宋体" w:cs="宋体"/>
          <w:sz w:val="24"/>
          <w:u w:val="single"/>
        </w:rPr>
      </w:pPr>
    </w:p>
    <w:p>
      <w:pPr>
        <w:spacing w:before="120" w:after="120"/>
        <w:ind w:hanging="2"/>
        <w:jc w:val="center"/>
        <w:rPr>
          <w:rFonts w:ascii="宋体" w:cs="宋体"/>
          <w:sz w:val="24"/>
          <w:u w:val="single"/>
        </w:rPr>
      </w:pPr>
    </w:p>
    <w:p>
      <w:pPr>
        <w:pStyle w:val="5"/>
        <w:spacing w:line="415" w:lineRule="auto"/>
        <w:rPr>
          <w:rFonts w:ascii="宋体" w:cs="宋体"/>
          <w:b w:val="0"/>
          <w:sz w:val="28"/>
          <w:szCs w:val="28"/>
        </w:rPr>
      </w:pPr>
      <w:bookmarkStart w:id="56" w:name="_Toc24737"/>
      <w:r>
        <w:rPr>
          <w:rFonts w:hint="eastAsia" w:ascii="宋体" w:hAnsi="宋体" w:cs="宋体"/>
          <w:b w:val="0"/>
          <w:sz w:val="28"/>
          <w:szCs w:val="28"/>
        </w:rPr>
        <w:t>一、投标文件封面格式</w:t>
      </w:r>
      <w:bookmarkEnd w:id="56"/>
    </w:p>
    <w:p>
      <w:pPr>
        <w:rPr>
          <w:rFonts w:ascii="宋体" w:cs="宋体"/>
          <w:b/>
          <w:sz w:val="28"/>
          <w:szCs w:val="28"/>
        </w:rPr>
      </w:pPr>
    </w:p>
    <w:p>
      <w:pPr>
        <w:snapToGrid w:val="0"/>
        <w:spacing w:beforeLines="50" w:after="50"/>
        <w:rPr>
          <w:rFonts w:ascii="宋体" w:cs="宋体"/>
          <w:b/>
          <w:sz w:val="24"/>
          <w:szCs w:val="20"/>
        </w:rPr>
      </w:pPr>
      <w:r>
        <w:rPr>
          <w:rFonts w:ascii="宋体" w:hAnsi="宋体" w:cs="宋体"/>
          <w:b/>
          <w:sz w:val="24"/>
        </w:rPr>
        <w:t>1.</w:t>
      </w:r>
      <w:r>
        <w:rPr>
          <w:rFonts w:hint="eastAsia" w:ascii="宋体" w:hAnsi="宋体" w:cs="宋体"/>
          <w:b/>
          <w:sz w:val="24"/>
        </w:rPr>
        <w:t>所有投标文件的外包装封面格式：</w:t>
      </w:r>
    </w:p>
    <w:p>
      <w:pPr>
        <w:snapToGrid w:val="0"/>
        <w:spacing w:beforeLines="50" w:after="50"/>
        <w:jc w:val="center"/>
        <w:rPr>
          <w:rFonts w:ascii="宋体" w:cs="宋体"/>
          <w:bCs/>
          <w:sz w:val="24"/>
          <w:szCs w:val="20"/>
        </w:rPr>
      </w:pPr>
    </w:p>
    <w:p>
      <w:pPr>
        <w:snapToGrid w:val="0"/>
        <w:spacing w:beforeLines="50" w:after="50"/>
        <w:rPr>
          <w:rFonts w:ascii="宋体" w:cs="宋体"/>
          <w:bCs/>
          <w:sz w:val="24"/>
          <w:szCs w:val="20"/>
        </w:rPr>
      </w:pPr>
    </w:p>
    <w:p>
      <w:pPr>
        <w:snapToGrid w:val="0"/>
        <w:spacing w:beforeLines="50" w:after="50"/>
        <w:jc w:val="center"/>
        <w:rPr>
          <w:rFonts w:ascii="宋体" w:cs="宋体"/>
          <w:bCs/>
          <w:sz w:val="24"/>
          <w:szCs w:val="20"/>
        </w:rPr>
      </w:pPr>
      <w:r>
        <w:rPr>
          <w:rFonts w:hint="eastAsia" w:ascii="宋体" w:hAnsi="宋体" w:cs="宋体"/>
          <w:bCs/>
          <w:sz w:val="24"/>
        </w:rPr>
        <w:t>投</w:t>
      </w:r>
      <w:r>
        <w:rPr>
          <w:rFonts w:ascii="宋体" w:hAnsi="宋体" w:cs="宋体"/>
          <w:bCs/>
          <w:sz w:val="24"/>
        </w:rPr>
        <w:t xml:space="preserve"> </w:t>
      </w:r>
      <w:r>
        <w:rPr>
          <w:rFonts w:hint="eastAsia" w:ascii="宋体" w:hAnsi="宋体" w:cs="宋体"/>
          <w:bCs/>
          <w:sz w:val="24"/>
        </w:rPr>
        <w:t>标</w:t>
      </w:r>
      <w:r>
        <w:rPr>
          <w:rFonts w:ascii="宋体" w:hAnsi="宋体" w:cs="宋体"/>
          <w:bCs/>
          <w:sz w:val="24"/>
        </w:rPr>
        <w:t xml:space="preserve"> </w:t>
      </w:r>
      <w:r>
        <w:rPr>
          <w:rFonts w:hint="eastAsia" w:ascii="宋体" w:hAnsi="宋体" w:cs="宋体"/>
          <w:bCs/>
          <w:sz w:val="24"/>
        </w:rPr>
        <w:t>文</w:t>
      </w:r>
      <w:r>
        <w:rPr>
          <w:rFonts w:ascii="宋体" w:hAnsi="宋体" w:cs="宋体"/>
          <w:bCs/>
          <w:sz w:val="24"/>
        </w:rPr>
        <w:t xml:space="preserve"> </w:t>
      </w:r>
      <w:r>
        <w:rPr>
          <w:rFonts w:hint="eastAsia" w:ascii="宋体" w:hAnsi="宋体" w:cs="宋体"/>
          <w:bCs/>
          <w:sz w:val="24"/>
        </w:rPr>
        <w:t>件</w:t>
      </w:r>
    </w:p>
    <w:p>
      <w:pPr>
        <w:snapToGrid w:val="0"/>
        <w:spacing w:beforeLines="50" w:after="50"/>
        <w:rPr>
          <w:rFonts w:ascii="宋体" w:cs="宋体"/>
          <w:bCs/>
          <w:sz w:val="24"/>
          <w:szCs w:val="20"/>
        </w:rPr>
      </w:pPr>
    </w:p>
    <w:p>
      <w:pPr>
        <w:snapToGrid w:val="0"/>
        <w:spacing w:beforeLines="50" w:after="50" w:line="360" w:lineRule="auto"/>
        <w:rPr>
          <w:rFonts w:ascii="宋体" w:cs="宋体"/>
          <w:bCs/>
          <w:sz w:val="24"/>
        </w:rPr>
      </w:pPr>
      <w:r>
        <w:rPr>
          <w:rFonts w:hint="eastAsia" w:ascii="宋体" w:hAnsi="宋体" w:cs="宋体"/>
          <w:bCs/>
          <w:sz w:val="24"/>
        </w:rPr>
        <w:t>项目名称：</w:t>
      </w:r>
      <w:r>
        <w:rPr>
          <w:rFonts w:ascii="宋体" w:hAnsi="宋体" w:cs="宋体"/>
          <w:bCs/>
          <w:sz w:val="24"/>
        </w:rPr>
        <w:t>浙江广厦建设职业技术大学校园外卖配送服务项目</w:t>
      </w:r>
    </w:p>
    <w:p>
      <w:pPr>
        <w:snapToGrid w:val="0"/>
        <w:spacing w:beforeLines="50" w:after="50" w:line="360" w:lineRule="auto"/>
        <w:rPr>
          <w:rFonts w:ascii="宋体" w:cs="宋体"/>
          <w:bCs/>
          <w:sz w:val="24"/>
        </w:rPr>
      </w:pPr>
      <w:r>
        <w:rPr>
          <w:rFonts w:hint="eastAsia" w:ascii="宋体" w:hAnsi="宋体" w:cs="宋体"/>
          <w:bCs/>
          <w:sz w:val="24"/>
        </w:rPr>
        <w:t>项目编号：东鑫招[2023]17号</w:t>
      </w:r>
    </w:p>
    <w:p>
      <w:pPr>
        <w:snapToGrid w:val="0"/>
        <w:spacing w:beforeLines="50" w:after="50" w:line="360" w:lineRule="auto"/>
        <w:rPr>
          <w:rFonts w:ascii="宋体" w:cs="宋体"/>
          <w:bCs/>
          <w:sz w:val="24"/>
        </w:rPr>
      </w:pPr>
      <w:r>
        <w:rPr>
          <w:rFonts w:hint="eastAsia" w:ascii="宋体" w:hAnsi="宋体" w:cs="宋体"/>
          <w:bCs/>
          <w:sz w:val="24"/>
        </w:rPr>
        <w:t>标</w:t>
      </w:r>
      <w:r>
        <w:rPr>
          <w:rFonts w:ascii="宋体" w:hAnsi="宋体" w:cs="宋体"/>
          <w:bCs/>
          <w:sz w:val="24"/>
        </w:rPr>
        <w:t xml:space="preserve"> </w:t>
      </w:r>
      <w:r>
        <w:rPr>
          <w:rFonts w:hint="eastAsia" w:ascii="宋体" w:hAnsi="宋体" w:cs="宋体"/>
          <w:bCs/>
          <w:sz w:val="24"/>
        </w:rPr>
        <w:t>项：</w:t>
      </w:r>
    </w:p>
    <w:p>
      <w:pPr>
        <w:spacing w:line="360" w:lineRule="auto"/>
        <w:rPr>
          <w:rFonts w:ascii="宋体" w:cs="宋体"/>
          <w:bCs/>
          <w:sz w:val="24"/>
        </w:rPr>
      </w:pPr>
      <w:r>
        <w:rPr>
          <w:rFonts w:hint="eastAsia" w:ascii="宋体" w:hAnsi="宋体" w:cs="宋体"/>
          <w:bCs/>
          <w:sz w:val="24"/>
        </w:rPr>
        <w:t>投标文件名称：资格审查文件、技术文件、资信商务文件、报价文件</w:t>
      </w:r>
    </w:p>
    <w:p>
      <w:pPr>
        <w:spacing w:line="360" w:lineRule="auto"/>
        <w:ind w:firstLine="1440" w:firstLineChars="600"/>
        <w:rPr>
          <w:rFonts w:ascii="宋体" w:cs="宋体"/>
          <w:bCs/>
          <w:sz w:val="24"/>
        </w:rPr>
      </w:pPr>
      <w:r>
        <w:rPr>
          <w:rFonts w:hint="eastAsia" w:ascii="宋体" w:hAnsi="宋体" w:cs="宋体"/>
          <w:bCs/>
          <w:sz w:val="24"/>
        </w:rPr>
        <w:t>（相应选择一个投标文件封面外包装名称）</w:t>
      </w:r>
    </w:p>
    <w:p>
      <w:pPr>
        <w:snapToGrid w:val="0"/>
        <w:spacing w:beforeLines="50" w:after="50" w:line="360" w:lineRule="auto"/>
        <w:rPr>
          <w:rFonts w:ascii="宋体" w:cs="宋体"/>
          <w:bCs/>
          <w:sz w:val="24"/>
        </w:rPr>
      </w:pPr>
      <w:r>
        <w:rPr>
          <w:rFonts w:hint="eastAsia" w:ascii="宋体" w:hAnsi="宋体" w:cs="宋体"/>
          <w:bCs/>
          <w:sz w:val="24"/>
        </w:rPr>
        <w:t>投标人名称：</w:t>
      </w:r>
    </w:p>
    <w:p>
      <w:pPr>
        <w:snapToGrid w:val="0"/>
        <w:spacing w:beforeLines="50" w:after="50" w:line="360" w:lineRule="auto"/>
        <w:rPr>
          <w:rFonts w:ascii="宋体" w:cs="宋体"/>
          <w:bCs/>
          <w:sz w:val="24"/>
        </w:rPr>
      </w:pPr>
      <w:r>
        <w:rPr>
          <w:rFonts w:hint="eastAsia" w:ascii="宋体" w:hAnsi="宋体" w:cs="宋体"/>
          <w:bCs/>
          <w:sz w:val="24"/>
        </w:rPr>
        <w:t>投标人地址：</w:t>
      </w:r>
    </w:p>
    <w:p>
      <w:pPr>
        <w:snapToGrid w:val="0"/>
        <w:spacing w:beforeLines="50" w:after="50" w:line="360" w:lineRule="auto"/>
        <w:rPr>
          <w:rFonts w:ascii="宋体" w:cs="宋体"/>
          <w:bCs/>
          <w:sz w:val="24"/>
        </w:rPr>
      </w:pPr>
      <w:r>
        <w:rPr>
          <w:rFonts w:hint="eastAsia" w:ascii="宋体" w:hAnsi="宋体" w:cs="宋体"/>
          <w:bCs/>
          <w:sz w:val="24"/>
        </w:rPr>
        <w:t>在</w:t>
      </w:r>
      <w:r>
        <w:rPr>
          <w:rFonts w:hint="eastAsia" w:ascii="宋体" w:hAnsi="宋体" w:cs="Arial"/>
          <w:sz w:val="24"/>
        </w:rPr>
        <w:t>2023年</w:t>
      </w:r>
      <w:r>
        <w:rPr>
          <w:rFonts w:hint="default" w:ascii="宋体" w:hAnsi="宋体" w:cs="Arial"/>
          <w:sz w:val="24"/>
          <w:lang w:val="en-US"/>
        </w:rPr>
        <w:t>8</w:t>
      </w:r>
      <w:r>
        <w:rPr>
          <w:rFonts w:hint="eastAsia" w:ascii="宋体" w:hAnsi="宋体" w:cs="Arial"/>
          <w:sz w:val="24"/>
        </w:rPr>
        <w:t>月</w:t>
      </w:r>
      <w:r>
        <w:rPr>
          <w:rFonts w:hint="default" w:ascii="宋体" w:hAnsi="宋体" w:cs="Arial"/>
          <w:sz w:val="24"/>
          <w:lang w:val="en-US"/>
        </w:rPr>
        <w:t>1</w:t>
      </w:r>
      <w:r>
        <w:rPr>
          <w:rFonts w:hint="eastAsia" w:ascii="宋体" w:hAnsi="宋体" w:cs="Arial"/>
          <w:sz w:val="24"/>
        </w:rPr>
        <w:t>日</w:t>
      </w:r>
      <w:r>
        <w:rPr>
          <w:rFonts w:hint="default" w:ascii="宋体" w:hAnsi="宋体" w:cs="Arial"/>
          <w:sz w:val="24"/>
          <w:lang w:val="en-US"/>
        </w:rPr>
        <w:t>9</w:t>
      </w:r>
      <w:r>
        <w:rPr>
          <w:rFonts w:hint="eastAsia" w:ascii="宋体" w:hAnsi="宋体" w:cs="Arial"/>
          <w:sz w:val="24"/>
        </w:rPr>
        <w:t>时</w:t>
      </w:r>
      <w:r>
        <w:rPr>
          <w:rFonts w:hint="default" w:ascii="宋体" w:hAnsi="宋体" w:cs="Arial"/>
          <w:sz w:val="24"/>
          <w:lang w:val="en-US"/>
        </w:rPr>
        <w:t>00</w:t>
      </w:r>
      <w:r>
        <w:rPr>
          <w:rFonts w:hint="eastAsia" w:ascii="宋体" w:hAnsi="宋体" w:cs="Arial"/>
          <w:sz w:val="24"/>
        </w:rPr>
        <w:t>分</w:t>
      </w:r>
      <w:r>
        <w:rPr>
          <w:rFonts w:hint="eastAsia" w:ascii="宋体" w:hAnsi="宋体" w:cs="宋体"/>
          <w:bCs/>
          <w:sz w:val="24"/>
        </w:rPr>
        <w:t>之前不得启封</w:t>
      </w:r>
    </w:p>
    <w:p>
      <w:pPr>
        <w:snapToGrid w:val="0"/>
        <w:spacing w:beforeLines="50" w:after="50"/>
        <w:ind w:firstLine="4080" w:firstLineChars="1700"/>
        <w:rPr>
          <w:rFonts w:ascii="宋体" w:cs="宋体"/>
          <w:bCs/>
          <w:sz w:val="24"/>
          <w:szCs w:val="20"/>
        </w:rPr>
      </w:pPr>
    </w:p>
    <w:p>
      <w:pPr>
        <w:snapToGrid w:val="0"/>
        <w:spacing w:beforeLines="50" w:after="50"/>
        <w:ind w:firstLine="4080" w:firstLineChars="1700"/>
        <w:rPr>
          <w:rFonts w:ascii="宋体" w:cs="宋体"/>
          <w:bCs/>
          <w:sz w:val="24"/>
          <w:szCs w:val="20"/>
        </w:rPr>
      </w:pPr>
    </w:p>
    <w:p>
      <w:pPr>
        <w:snapToGrid w:val="0"/>
        <w:spacing w:beforeLines="50" w:after="50"/>
        <w:ind w:firstLine="4080" w:firstLineChars="1700"/>
        <w:rPr>
          <w:rFonts w:ascii="宋体" w:cs="宋体"/>
          <w:bCs/>
          <w:sz w:val="24"/>
          <w:szCs w:val="20"/>
        </w:rPr>
      </w:pPr>
    </w:p>
    <w:p>
      <w:pPr>
        <w:snapToGrid w:val="0"/>
        <w:spacing w:beforeLines="50" w:after="50"/>
        <w:ind w:firstLine="645"/>
        <w:jc w:val="center"/>
        <w:rPr>
          <w:rFonts w:ascii="宋体" w:cs="宋体"/>
          <w:bCs/>
          <w:sz w:val="24"/>
          <w:szCs w:val="20"/>
        </w:rPr>
      </w:pPr>
      <w:r>
        <w:rPr>
          <w:rFonts w:ascii="宋体" w:hAnsi="宋体" w:cs="宋体"/>
          <w:bCs/>
          <w:sz w:val="24"/>
        </w:rPr>
        <w:t xml:space="preserve">                        </w:t>
      </w:r>
      <w:r>
        <w:rPr>
          <w:rFonts w:hint="eastAsia" w:ascii="宋体" w:hAnsi="宋体" w:cs="宋体"/>
          <w:bCs/>
          <w:sz w:val="24"/>
        </w:rPr>
        <w:t>年</w:t>
      </w:r>
      <w:r>
        <w:rPr>
          <w:rFonts w:ascii="宋体" w:hAnsi="宋体" w:cs="宋体"/>
          <w:bCs/>
          <w:sz w:val="24"/>
        </w:rPr>
        <w:t xml:space="preserve">  </w:t>
      </w:r>
      <w:r>
        <w:rPr>
          <w:rFonts w:hint="eastAsia" w:ascii="宋体" w:hAnsi="宋体" w:cs="宋体"/>
          <w:bCs/>
          <w:sz w:val="24"/>
        </w:rPr>
        <w:t>月</w:t>
      </w:r>
      <w:r>
        <w:rPr>
          <w:rFonts w:ascii="宋体" w:hAnsi="宋体" w:cs="宋体"/>
          <w:bCs/>
          <w:sz w:val="24"/>
        </w:rPr>
        <w:t xml:space="preserve">  </w:t>
      </w:r>
      <w:r>
        <w:rPr>
          <w:rFonts w:hint="eastAsia" w:ascii="宋体" w:hAnsi="宋体" w:cs="宋体"/>
          <w:bCs/>
          <w:sz w:val="24"/>
        </w:rPr>
        <w:t>日</w:t>
      </w:r>
    </w:p>
    <w:p>
      <w:pPr>
        <w:snapToGrid w:val="0"/>
        <w:spacing w:beforeLines="50" w:after="50"/>
        <w:rPr>
          <w:rFonts w:ascii="宋体" w:cs="宋体"/>
          <w:b/>
          <w:sz w:val="24"/>
        </w:rPr>
      </w:pPr>
    </w:p>
    <w:p>
      <w:pPr>
        <w:snapToGrid w:val="0"/>
        <w:spacing w:beforeLines="50" w:after="50"/>
        <w:rPr>
          <w:rFonts w:ascii="宋体" w:cs="宋体"/>
          <w:b/>
          <w:sz w:val="24"/>
        </w:rPr>
      </w:pPr>
    </w:p>
    <w:p>
      <w:pPr>
        <w:pageBreakBefore/>
        <w:snapToGrid w:val="0"/>
        <w:spacing w:beforeLines="50" w:after="50"/>
        <w:rPr>
          <w:rFonts w:ascii="宋体" w:cs="宋体"/>
          <w:b/>
          <w:sz w:val="24"/>
          <w:szCs w:val="20"/>
        </w:rPr>
      </w:pPr>
      <w:r>
        <w:rPr>
          <w:rFonts w:ascii="宋体" w:hAnsi="宋体" w:cs="宋体"/>
          <w:b/>
          <w:sz w:val="24"/>
        </w:rPr>
        <w:t>2.</w:t>
      </w:r>
      <w:r>
        <w:rPr>
          <w:rFonts w:hint="eastAsia" w:ascii="宋体" w:hAnsi="宋体" w:cs="宋体"/>
          <w:b/>
          <w:sz w:val="24"/>
        </w:rPr>
        <w:t>所有投标文件封面格式：</w:t>
      </w:r>
      <w:r>
        <w:rPr>
          <w:rFonts w:ascii="宋体" w:hAnsi="宋体" w:cs="宋体"/>
          <w:b/>
          <w:sz w:val="24"/>
        </w:rPr>
        <w:t xml:space="preserve"> </w:t>
      </w:r>
    </w:p>
    <w:p>
      <w:pPr>
        <w:snapToGrid w:val="0"/>
        <w:spacing w:beforeLines="50" w:after="50"/>
        <w:rPr>
          <w:rFonts w:ascii="宋体" w:cs="宋体"/>
          <w:b/>
          <w:bCs/>
          <w:sz w:val="32"/>
          <w:szCs w:val="20"/>
        </w:rPr>
      </w:pPr>
      <w:r>
        <w:rPr>
          <w:rFonts w:ascii="宋体" w:hAnsi="宋体" w:cs="宋体"/>
          <w:sz w:val="24"/>
        </w:rPr>
        <w:t xml:space="preserve">                                                    </w:t>
      </w:r>
      <w:r>
        <w:rPr>
          <w:rFonts w:hint="eastAsia" w:ascii="宋体" w:hAnsi="宋体" w:cs="宋体"/>
          <w:b/>
          <w:bCs/>
        </w:rPr>
        <w:t>正本</w:t>
      </w:r>
      <w:r>
        <w:rPr>
          <w:rFonts w:ascii="宋体" w:hAnsi="宋体" w:cs="宋体"/>
          <w:b/>
          <w:bCs/>
        </w:rPr>
        <w:t>/</w:t>
      </w:r>
      <w:r>
        <w:rPr>
          <w:rFonts w:hint="eastAsia" w:ascii="宋体" w:hAnsi="宋体" w:cs="宋体"/>
          <w:b/>
          <w:bCs/>
        </w:rPr>
        <w:t>或副本</w:t>
      </w:r>
    </w:p>
    <w:p>
      <w:pPr>
        <w:snapToGrid w:val="0"/>
        <w:spacing w:beforeLines="50" w:after="50"/>
        <w:rPr>
          <w:rFonts w:ascii="宋体" w:cs="宋体"/>
          <w:bCs/>
          <w:sz w:val="24"/>
          <w:szCs w:val="20"/>
        </w:rPr>
      </w:pPr>
    </w:p>
    <w:p>
      <w:pPr>
        <w:snapToGrid w:val="0"/>
        <w:spacing w:beforeLines="50" w:after="50"/>
        <w:rPr>
          <w:rFonts w:ascii="宋体" w:cs="宋体"/>
          <w:bCs/>
          <w:sz w:val="24"/>
          <w:szCs w:val="20"/>
        </w:rPr>
      </w:pPr>
    </w:p>
    <w:p>
      <w:pPr>
        <w:spacing w:line="360" w:lineRule="auto"/>
        <w:rPr>
          <w:rFonts w:ascii="宋体" w:cs="宋体"/>
          <w:bCs/>
          <w:sz w:val="24"/>
        </w:rPr>
      </w:pPr>
      <w:r>
        <w:rPr>
          <w:rFonts w:hint="eastAsia" w:ascii="宋体" w:hAnsi="宋体" w:cs="宋体"/>
          <w:bCs/>
          <w:sz w:val="24"/>
        </w:rPr>
        <w:t>资格审查文件、技术文件、资信商务文件、报价文件</w:t>
      </w:r>
    </w:p>
    <w:p>
      <w:pPr>
        <w:spacing w:line="360" w:lineRule="auto"/>
        <w:rPr>
          <w:rFonts w:ascii="宋体" w:cs="宋体"/>
          <w:bCs/>
          <w:sz w:val="24"/>
        </w:rPr>
      </w:pPr>
      <w:r>
        <w:rPr>
          <w:rFonts w:hint="eastAsia" w:ascii="宋体" w:hAnsi="宋体" w:cs="宋体"/>
          <w:bCs/>
          <w:sz w:val="24"/>
        </w:rPr>
        <w:t>（相应选择一个投标文件封面外包装名称）</w:t>
      </w:r>
    </w:p>
    <w:p>
      <w:pPr>
        <w:snapToGrid w:val="0"/>
        <w:spacing w:beforeLines="50" w:after="50" w:line="360" w:lineRule="auto"/>
        <w:rPr>
          <w:rFonts w:ascii="宋体" w:cs="宋体"/>
          <w:bCs/>
          <w:sz w:val="24"/>
          <w:szCs w:val="20"/>
        </w:rPr>
      </w:pPr>
    </w:p>
    <w:p>
      <w:pPr>
        <w:snapToGrid w:val="0"/>
        <w:spacing w:beforeLines="50" w:after="50" w:line="360" w:lineRule="auto"/>
        <w:rPr>
          <w:rFonts w:ascii="宋体" w:cs="宋体"/>
          <w:bCs/>
          <w:sz w:val="24"/>
        </w:rPr>
      </w:pPr>
      <w:r>
        <w:rPr>
          <w:rFonts w:hint="eastAsia" w:ascii="宋体" w:hAnsi="宋体" w:cs="宋体"/>
          <w:bCs/>
          <w:sz w:val="24"/>
        </w:rPr>
        <w:t>项目名称：</w:t>
      </w:r>
      <w:r>
        <w:rPr>
          <w:rFonts w:ascii="宋体" w:hAnsi="宋体" w:cs="宋体"/>
          <w:bCs/>
          <w:sz w:val="24"/>
        </w:rPr>
        <w:t>浙江广厦建设职业技术大学校园外卖配送服务项目</w:t>
      </w:r>
    </w:p>
    <w:p>
      <w:pPr>
        <w:snapToGrid w:val="0"/>
        <w:spacing w:beforeLines="50" w:after="50" w:line="360" w:lineRule="auto"/>
        <w:rPr>
          <w:rFonts w:ascii="宋体" w:cs="宋体"/>
          <w:bCs/>
          <w:sz w:val="24"/>
        </w:rPr>
      </w:pPr>
      <w:r>
        <w:rPr>
          <w:rFonts w:hint="eastAsia" w:ascii="宋体" w:hAnsi="宋体" w:cs="宋体"/>
          <w:bCs/>
          <w:sz w:val="24"/>
        </w:rPr>
        <w:t>项目编号：</w:t>
      </w:r>
      <w:r>
        <w:rPr>
          <w:rFonts w:ascii="宋体" w:hAnsi="宋体" w:cs="宋体"/>
          <w:bCs/>
          <w:sz w:val="24"/>
        </w:rPr>
        <w:t xml:space="preserve"> 东鑫招[2023]17号</w:t>
      </w:r>
    </w:p>
    <w:p>
      <w:pPr>
        <w:snapToGrid w:val="0"/>
        <w:spacing w:beforeLines="50" w:after="50" w:line="360" w:lineRule="auto"/>
        <w:rPr>
          <w:rFonts w:ascii="宋体" w:cs="宋体"/>
          <w:bCs/>
          <w:sz w:val="24"/>
        </w:rPr>
      </w:pPr>
      <w:r>
        <w:rPr>
          <w:rFonts w:hint="eastAsia" w:ascii="宋体" w:hAnsi="宋体" w:cs="宋体"/>
          <w:bCs/>
          <w:sz w:val="24"/>
        </w:rPr>
        <w:t>投标人名称：</w:t>
      </w:r>
    </w:p>
    <w:p>
      <w:pPr>
        <w:snapToGrid w:val="0"/>
        <w:spacing w:beforeLines="50" w:after="50" w:line="360" w:lineRule="auto"/>
        <w:rPr>
          <w:rFonts w:ascii="宋体" w:cs="宋体"/>
          <w:bCs/>
          <w:sz w:val="24"/>
        </w:rPr>
      </w:pPr>
      <w:r>
        <w:rPr>
          <w:rFonts w:hint="eastAsia" w:ascii="宋体" w:hAnsi="宋体" w:cs="宋体"/>
          <w:bCs/>
          <w:sz w:val="24"/>
        </w:rPr>
        <w:t>投标人地址：</w:t>
      </w:r>
    </w:p>
    <w:p>
      <w:pPr>
        <w:snapToGrid w:val="0"/>
        <w:spacing w:beforeLines="50" w:after="50"/>
        <w:ind w:firstLine="4080" w:firstLineChars="1700"/>
        <w:rPr>
          <w:rFonts w:ascii="宋体" w:cs="宋体"/>
          <w:sz w:val="24"/>
          <w:szCs w:val="20"/>
        </w:rPr>
      </w:pPr>
    </w:p>
    <w:p>
      <w:pPr>
        <w:snapToGrid w:val="0"/>
        <w:spacing w:beforeLines="50" w:after="50"/>
        <w:ind w:firstLine="4080" w:firstLineChars="1700"/>
        <w:rPr>
          <w:rFonts w:ascii="宋体" w:cs="宋体"/>
          <w:sz w:val="24"/>
          <w:szCs w:val="20"/>
        </w:rPr>
      </w:pPr>
    </w:p>
    <w:p>
      <w:pPr>
        <w:snapToGrid w:val="0"/>
        <w:spacing w:beforeLines="50" w:after="50"/>
        <w:ind w:firstLine="645"/>
        <w:jc w:val="center"/>
        <w:rPr>
          <w:rFonts w:ascii="宋体" w:hAnsi="宋体" w:cs="宋体"/>
          <w:sz w:val="24"/>
        </w:rPr>
      </w:pPr>
      <w:r>
        <w:rPr>
          <w:rFonts w:ascii="宋体" w:hAnsi="宋体" w:cs="宋体"/>
          <w:sz w:val="24"/>
        </w:rPr>
        <w:t xml:space="preserve">                        </w:t>
      </w:r>
      <w:r>
        <w:rPr>
          <w:rFonts w:hint="eastAsia" w:ascii="宋体" w:hAnsi="宋体" w:cs="宋体"/>
          <w:sz w:val="24"/>
        </w:rPr>
        <w:t>年</w:t>
      </w:r>
      <w:r>
        <w:rPr>
          <w:rFonts w:ascii="宋体" w:hAnsi="宋体" w:cs="宋体"/>
          <w:sz w:val="24"/>
        </w:rPr>
        <w:t xml:space="preserve">    </w:t>
      </w:r>
      <w:r>
        <w:rPr>
          <w:rFonts w:hint="eastAsia" w:ascii="宋体" w:hAnsi="宋体" w:cs="宋体"/>
          <w:sz w:val="24"/>
        </w:rPr>
        <w:t>月</w:t>
      </w:r>
      <w:r>
        <w:rPr>
          <w:rFonts w:ascii="宋体" w:hAnsi="宋体" w:cs="宋体"/>
          <w:sz w:val="24"/>
        </w:rPr>
        <w:t xml:space="preserve">   </w:t>
      </w:r>
      <w:r>
        <w:rPr>
          <w:rFonts w:hint="eastAsia" w:ascii="宋体" w:hAnsi="宋体" w:cs="宋体"/>
          <w:sz w:val="24"/>
        </w:rPr>
        <w:t>日</w:t>
      </w:r>
    </w:p>
    <w:p>
      <w:pPr>
        <w:pStyle w:val="2"/>
        <w:rPr>
          <w:rFonts w:ascii="宋体" w:hAnsi="宋体" w:cs="宋体"/>
          <w:sz w:val="24"/>
        </w:rPr>
      </w:pPr>
    </w:p>
    <w:p>
      <w:pPr>
        <w:pStyle w:val="63"/>
        <w:ind w:firstLine="480"/>
        <w:rPr>
          <w:rFonts w:ascii="宋体" w:hAnsi="宋体" w:cs="宋体"/>
        </w:rPr>
      </w:pPr>
    </w:p>
    <w:p>
      <w:pPr>
        <w:rPr>
          <w:rFonts w:ascii="宋体" w:hAnsi="宋体" w:cs="宋体"/>
          <w:sz w:val="24"/>
        </w:rPr>
      </w:pPr>
    </w:p>
    <w:p>
      <w:pPr>
        <w:pStyle w:val="2"/>
        <w:rPr>
          <w:rFonts w:ascii="宋体" w:hAnsi="宋体" w:cs="宋体"/>
          <w:sz w:val="24"/>
        </w:rPr>
      </w:pPr>
    </w:p>
    <w:p/>
    <w:p>
      <w:pPr>
        <w:spacing w:line="360" w:lineRule="auto"/>
        <w:rPr>
          <w:rFonts w:ascii="宋体" w:cs="宋体"/>
          <w:b/>
          <w:sz w:val="24"/>
        </w:rPr>
      </w:pPr>
      <w:bookmarkStart w:id="57" w:name="_Toc491242404"/>
      <w:bookmarkStart w:id="58" w:name="_Toc504549895"/>
      <w:r>
        <w:rPr>
          <w:rFonts w:hint="eastAsia" w:ascii="宋体" w:hAnsi="宋体" w:cs="宋体"/>
          <w:b/>
          <w:sz w:val="24"/>
        </w:rPr>
        <w:t>3</w:t>
      </w:r>
      <w:r>
        <w:rPr>
          <w:rFonts w:ascii="宋体" w:hAnsi="宋体" w:cs="宋体"/>
          <w:b/>
          <w:sz w:val="24"/>
        </w:rPr>
        <w:t>.</w:t>
      </w:r>
      <w:r>
        <w:rPr>
          <w:rFonts w:hint="eastAsia" w:ascii="宋体" w:hAnsi="宋体" w:cs="宋体"/>
          <w:b/>
          <w:sz w:val="24"/>
        </w:rPr>
        <w:t>资格审查文件：</w:t>
      </w:r>
    </w:p>
    <w:p>
      <w:pPr>
        <w:snapToGrid w:val="0"/>
        <w:spacing w:line="360" w:lineRule="auto"/>
        <w:jc w:val="left"/>
        <w:rPr>
          <w:rFonts w:ascii="宋体" w:hAnsi="宋体"/>
          <w:sz w:val="24"/>
        </w:rPr>
      </w:pPr>
      <w:r>
        <w:rPr>
          <w:rFonts w:hint="eastAsia" w:ascii="宋体" w:hAnsi="宋体"/>
          <w:sz w:val="24"/>
        </w:rPr>
        <w:t>（</w:t>
      </w:r>
      <w:r>
        <w:rPr>
          <w:rFonts w:ascii="宋体" w:hAnsi="宋体"/>
          <w:sz w:val="24"/>
        </w:rPr>
        <w:t>1</w:t>
      </w:r>
      <w:r>
        <w:rPr>
          <w:rFonts w:hint="eastAsia" w:ascii="宋体" w:hAnsi="宋体"/>
          <w:sz w:val="24"/>
        </w:rPr>
        <w:t>）具有独立承担民事责任的能力：投标人须在</w:t>
      </w:r>
      <w:r>
        <w:rPr>
          <w:rFonts w:ascii="宋体" w:hAnsi="宋体"/>
          <w:sz w:val="24"/>
        </w:rPr>
        <w:t>投标</w:t>
      </w:r>
      <w:r>
        <w:rPr>
          <w:rFonts w:hint="eastAsia" w:ascii="宋体" w:hAnsi="宋体"/>
          <w:sz w:val="24"/>
        </w:rPr>
        <w:t>文件中出具符合以下情况的证明材料复印件（五选一）：</w:t>
      </w:r>
    </w:p>
    <w:p>
      <w:pPr>
        <w:snapToGrid w:val="0"/>
        <w:spacing w:line="360" w:lineRule="auto"/>
        <w:ind w:firstLine="240" w:firstLineChars="100"/>
        <w:jc w:val="left"/>
        <w:rPr>
          <w:rFonts w:ascii="宋体" w:hAnsi="宋体"/>
          <w:sz w:val="24"/>
        </w:rPr>
      </w:pPr>
      <w:r>
        <w:rPr>
          <w:rFonts w:hint="eastAsia" w:ascii="宋体" w:hAnsi="宋体"/>
          <w:sz w:val="24"/>
        </w:rPr>
        <w:t>①如投标人是企业（包括合伙企业），提供在工商部门注册的有效“企业法人营业执照”或“营业执照”；</w:t>
      </w:r>
      <w:r>
        <w:rPr>
          <w:rFonts w:ascii="宋体" w:hAnsi="宋体"/>
          <w:sz w:val="24"/>
        </w:rPr>
        <w:t xml:space="preserve"> </w:t>
      </w:r>
    </w:p>
    <w:p>
      <w:pPr>
        <w:snapToGrid w:val="0"/>
        <w:spacing w:line="360" w:lineRule="auto"/>
        <w:ind w:firstLine="240" w:firstLineChars="100"/>
        <w:jc w:val="left"/>
        <w:rPr>
          <w:rFonts w:ascii="宋体" w:hAnsi="宋体"/>
          <w:sz w:val="24"/>
        </w:rPr>
      </w:pPr>
      <w:r>
        <w:rPr>
          <w:rFonts w:hint="eastAsia" w:ascii="宋体" w:hAnsi="宋体"/>
          <w:sz w:val="24"/>
        </w:rPr>
        <w:t>②如投标人是事业单位，提供有效的“事业单位法人证书”；</w:t>
      </w:r>
    </w:p>
    <w:p>
      <w:pPr>
        <w:snapToGrid w:val="0"/>
        <w:spacing w:line="360" w:lineRule="auto"/>
        <w:ind w:firstLine="240" w:firstLineChars="100"/>
        <w:jc w:val="left"/>
        <w:rPr>
          <w:rFonts w:ascii="宋体" w:hAnsi="宋体"/>
          <w:sz w:val="24"/>
        </w:rPr>
      </w:pPr>
      <w:r>
        <w:rPr>
          <w:rFonts w:hint="eastAsia" w:ascii="宋体" w:hAnsi="宋体"/>
          <w:sz w:val="24"/>
        </w:rPr>
        <w:t>③如投标人是非企业专业服务机构的，提供执业许可证等证明文件；</w:t>
      </w:r>
    </w:p>
    <w:p>
      <w:pPr>
        <w:snapToGrid w:val="0"/>
        <w:spacing w:line="360" w:lineRule="auto"/>
        <w:ind w:firstLine="240" w:firstLineChars="100"/>
        <w:jc w:val="left"/>
        <w:rPr>
          <w:rFonts w:ascii="宋体" w:hAnsi="宋体"/>
          <w:sz w:val="24"/>
        </w:rPr>
      </w:pPr>
      <w:r>
        <w:rPr>
          <w:rFonts w:hint="eastAsia" w:ascii="宋体" w:hAnsi="宋体"/>
          <w:sz w:val="24"/>
        </w:rPr>
        <w:t>④如投标人是个体工商户，提供有效的“个体工商户营业执照”；</w:t>
      </w:r>
    </w:p>
    <w:p>
      <w:pPr>
        <w:snapToGrid w:val="0"/>
        <w:spacing w:line="360" w:lineRule="auto"/>
        <w:ind w:firstLine="240" w:firstLineChars="100"/>
        <w:jc w:val="left"/>
        <w:rPr>
          <w:rFonts w:ascii="宋体"/>
          <w:sz w:val="24"/>
        </w:rPr>
      </w:pPr>
      <w:r>
        <w:rPr>
          <w:rFonts w:hint="eastAsia" w:ascii="宋体" w:hAnsi="宋体"/>
          <w:sz w:val="24"/>
        </w:rPr>
        <w:t>⑤如投标人是自然人，提供有效的自然人身份证明（居民身份证正反面或公安机关出具的临时居民身份证正反面或港澳台胞证或护照）。</w:t>
      </w:r>
    </w:p>
    <w:p>
      <w:pPr>
        <w:snapToGrid w:val="0"/>
        <w:spacing w:line="360" w:lineRule="auto"/>
        <w:jc w:val="left"/>
        <w:rPr>
          <w:rFonts w:ascii="宋体"/>
          <w:sz w:val="24"/>
        </w:rPr>
      </w:pPr>
      <w:r>
        <w:rPr>
          <w:rFonts w:hint="eastAsia" w:ascii="宋体" w:hAnsi="宋体"/>
          <w:sz w:val="24"/>
        </w:rPr>
        <w:t>（</w:t>
      </w:r>
      <w:r>
        <w:rPr>
          <w:rFonts w:ascii="宋体" w:hAnsi="宋体"/>
          <w:sz w:val="24"/>
        </w:rPr>
        <w:t>2</w:t>
      </w:r>
      <w:r>
        <w:rPr>
          <w:rFonts w:hint="eastAsia" w:ascii="宋体" w:hAnsi="宋体"/>
          <w:sz w:val="24"/>
        </w:rPr>
        <w:t>）法定代表人身份证复印件或法定代表人授权委托书</w:t>
      </w:r>
      <w:r>
        <w:rPr>
          <w:rFonts w:ascii="宋体" w:hAnsi="宋体"/>
          <w:sz w:val="24"/>
        </w:rPr>
        <w:t>(</w:t>
      </w:r>
      <w:r>
        <w:rPr>
          <w:rFonts w:hint="eastAsia" w:ascii="宋体" w:hAnsi="宋体"/>
          <w:sz w:val="24"/>
        </w:rPr>
        <w:t>格式见附件</w:t>
      </w:r>
      <w:r>
        <w:rPr>
          <w:rFonts w:ascii="宋体" w:hAnsi="宋体"/>
          <w:sz w:val="24"/>
        </w:rPr>
        <w:t>)</w:t>
      </w:r>
      <w:r>
        <w:rPr>
          <w:rFonts w:hint="eastAsia" w:ascii="宋体" w:hAnsi="宋体"/>
          <w:sz w:val="24"/>
        </w:rPr>
        <w:t>；</w:t>
      </w:r>
      <w:r>
        <w:rPr>
          <w:rFonts w:ascii="宋体" w:hAnsi="宋体"/>
          <w:sz w:val="24"/>
        </w:rPr>
        <w:t xml:space="preserve"> </w:t>
      </w:r>
    </w:p>
    <w:p>
      <w:pPr>
        <w:snapToGrid w:val="0"/>
        <w:spacing w:line="360" w:lineRule="auto"/>
        <w:jc w:val="left"/>
        <w:rPr>
          <w:rFonts w:ascii="宋体"/>
          <w:sz w:val="24"/>
        </w:rPr>
      </w:pPr>
      <w:r>
        <w:rPr>
          <w:rFonts w:hint="eastAsia" w:ascii="宋体" w:hAnsi="宋体"/>
          <w:sz w:val="24"/>
        </w:rPr>
        <w:t>（3）符合参加采购活动应当具备的一般条件的承诺函（格式见附件）；</w:t>
      </w:r>
    </w:p>
    <w:p>
      <w:pPr>
        <w:snapToGrid w:val="0"/>
        <w:spacing w:line="360" w:lineRule="auto"/>
        <w:jc w:val="left"/>
        <w:rPr>
          <w:rFonts w:ascii="宋体"/>
          <w:sz w:val="24"/>
        </w:rPr>
      </w:pPr>
      <w:r>
        <w:rPr>
          <w:rFonts w:hint="eastAsia" w:ascii="宋体" w:hAnsi="宋体"/>
          <w:sz w:val="24"/>
        </w:rPr>
        <w:t>（4）信用记录网络查询页面截图（信用中国与中国政府采购网）；</w:t>
      </w:r>
      <w:r>
        <w:rPr>
          <w:rFonts w:ascii="宋体" w:hAnsi="宋体"/>
          <w:sz w:val="24"/>
        </w:rPr>
        <w:t xml:space="preserve"> </w:t>
      </w:r>
    </w:p>
    <w:p>
      <w:pPr>
        <w:snapToGrid w:val="0"/>
        <w:spacing w:line="360" w:lineRule="auto"/>
        <w:jc w:val="left"/>
        <w:rPr>
          <w:rFonts w:ascii="宋体"/>
          <w:sz w:val="24"/>
        </w:rPr>
      </w:pPr>
      <w:r>
        <w:rPr>
          <w:rFonts w:hint="eastAsia" w:ascii="宋体" w:hAnsi="宋体"/>
          <w:sz w:val="24"/>
        </w:rPr>
        <w:t>（5）代理机构社会评价表（加盖投标单位公章的原件装订在正本）；</w:t>
      </w:r>
    </w:p>
    <w:p>
      <w:pPr>
        <w:snapToGrid w:val="0"/>
        <w:spacing w:line="360" w:lineRule="auto"/>
        <w:jc w:val="left"/>
        <w:rPr>
          <w:rFonts w:ascii="宋体"/>
          <w:sz w:val="24"/>
        </w:rPr>
      </w:pPr>
      <w:r>
        <w:rPr>
          <w:rFonts w:hint="eastAsia" w:ascii="宋体" w:hAnsi="宋体"/>
          <w:sz w:val="24"/>
        </w:rPr>
        <w:t>（6）投标声明书</w:t>
      </w:r>
      <w:r>
        <w:rPr>
          <w:rFonts w:ascii="宋体" w:hAnsi="宋体"/>
          <w:sz w:val="24"/>
        </w:rPr>
        <w:t xml:space="preserve"> (</w:t>
      </w:r>
      <w:r>
        <w:rPr>
          <w:rFonts w:hint="eastAsia" w:ascii="宋体" w:hAnsi="宋体"/>
          <w:sz w:val="24"/>
        </w:rPr>
        <w:t>格式见附件</w:t>
      </w:r>
      <w:r>
        <w:rPr>
          <w:rFonts w:ascii="宋体" w:hAnsi="宋体"/>
          <w:sz w:val="24"/>
        </w:rPr>
        <w:t xml:space="preserve">) </w:t>
      </w:r>
      <w:r>
        <w:rPr>
          <w:rFonts w:hint="eastAsia" w:ascii="宋体" w:hAnsi="宋体"/>
          <w:sz w:val="24"/>
        </w:rPr>
        <w:t>；</w:t>
      </w:r>
    </w:p>
    <w:p>
      <w:pPr>
        <w:snapToGrid w:val="0"/>
        <w:spacing w:line="360" w:lineRule="auto"/>
        <w:jc w:val="left"/>
        <w:rPr>
          <w:rFonts w:ascii="宋体"/>
          <w:sz w:val="24"/>
        </w:rPr>
      </w:pPr>
      <w:r>
        <w:rPr>
          <w:rFonts w:hint="eastAsia" w:ascii="宋体" w:hAnsi="宋体"/>
          <w:sz w:val="24"/>
        </w:rPr>
        <w:t>（7）投标人情况介绍；</w:t>
      </w:r>
    </w:p>
    <w:p>
      <w:pPr>
        <w:snapToGrid w:val="0"/>
        <w:spacing w:line="360" w:lineRule="auto"/>
        <w:jc w:val="left"/>
        <w:rPr>
          <w:rFonts w:ascii="宋体" w:hAnsi="宋体"/>
          <w:sz w:val="24"/>
        </w:rPr>
      </w:pPr>
      <w:r>
        <w:rPr>
          <w:rFonts w:hint="eastAsia" w:ascii="宋体" w:hAnsi="宋体"/>
          <w:sz w:val="24"/>
        </w:rPr>
        <w:t>（8）投标人认为有必要提供的其它文件。</w:t>
      </w:r>
    </w:p>
    <w:p>
      <w:pPr>
        <w:snapToGrid w:val="0"/>
        <w:spacing w:line="360" w:lineRule="auto"/>
        <w:jc w:val="left"/>
        <w:rPr>
          <w:rFonts w:ascii="宋体" w:hAnsi="宋体"/>
          <w:b/>
          <w:bCs/>
          <w:sz w:val="24"/>
        </w:rPr>
      </w:pPr>
      <w:r>
        <w:rPr>
          <w:rFonts w:hint="eastAsia" w:ascii="宋体" w:hAnsi="宋体"/>
          <w:b/>
          <w:bCs/>
          <w:sz w:val="24"/>
        </w:rPr>
        <w:t>4.技术文件</w:t>
      </w:r>
    </w:p>
    <w:p>
      <w:pPr>
        <w:snapToGrid w:val="0"/>
        <w:spacing w:line="360" w:lineRule="auto"/>
        <w:jc w:val="left"/>
        <w:rPr>
          <w:rFonts w:hint="eastAsia" w:ascii="宋体" w:hAnsi="宋体"/>
          <w:sz w:val="24"/>
        </w:rPr>
      </w:pPr>
      <w:r>
        <w:rPr>
          <w:rFonts w:hint="eastAsia" w:ascii="宋体" w:hAnsi="宋体"/>
          <w:sz w:val="24"/>
        </w:rPr>
        <w:t>（1）技术响应表（格式见附件）；</w:t>
      </w:r>
    </w:p>
    <w:p>
      <w:pPr>
        <w:snapToGrid w:val="0"/>
        <w:spacing w:line="360" w:lineRule="auto"/>
        <w:jc w:val="left"/>
        <w:rPr>
          <w:rFonts w:hint="eastAsia" w:ascii="宋体" w:hAnsi="宋体"/>
          <w:sz w:val="24"/>
        </w:rPr>
      </w:pPr>
      <w:r>
        <w:rPr>
          <w:rFonts w:hint="eastAsia" w:ascii="宋体" w:hAnsi="宋体"/>
          <w:sz w:val="24"/>
        </w:rPr>
        <w:t>（2）项目运营及技术实施方案；</w:t>
      </w:r>
    </w:p>
    <w:p>
      <w:pPr>
        <w:snapToGrid w:val="0"/>
        <w:spacing w:line="360" w:lineRule="auto"/>
        <w:jc w:val="left"/>
        <w:rPr>
          <w:rFonts w:hint="eastAsia" w:ascii="宋体" w:hAnsi="宋体"/>
          <w:sz w:val="24"/>
        </w:rPr>
      </w:pPr>
      <w:r>
        <w:rPr>
          <w:rFonts w:hint="eastAsia" w:ascii="宋体" w:hAnsi="宋体"/>
          <w:sz w:val="24"/>
        </w:rPr>
        <w:t>（3）嵌入式开发；</w:t>
      </w:r>
    </w:p>
    <w:p>
      <w:pPr>
        <w:snapToGrid w:val="0"/>
        <w:spacing w:line="360" w:lineRule="auto"/>
        <w:jc w:val="left"/>
        <w:rPr>
          <w:rFonts w:hint="eastAsia" w:ascii="宋体" w:hAnsi="宋体"/>
          <w:sz w:val="24"/>
        </w:rPr>
      </w:pPr>
      <w:r>
        <w:rPr>
          <w:rFonts w:hint="eastAsia" w:ascii="宋体" w:hAnsi="宋体"/>
          <w:sz w:val="24"/>
        </w:rPr>
        <w:t>（4）订餐系统功能；</w:t>
      </w:r>
    </w:p>
    <w:p>
      <w:pPr>
        <w:snapToGrid w:val="0"/>
        <w:spacing w:line="360" w:lineRule="auto"/>
        <w:jc w:val="left"/>
        <w:rPr>
          <w:rFonts w:hint="eastAsia" w:ascii="宋体" w:hAnsi="宋体"/>
          <w:sz w:val="24"/>
        </w:rPr>
      </w:pPr>
      <w:r>
        <w:rPr>
          <w:rFonts w:hint="eastAsia" w:ascii="宋体" w:hAnsi="宋体"/>
          <w:sz w:val="24"/>
        </w:rPr>
        <w:t>（5）智能取餐柜；</w:t>
      </w:r>
    </w:p>
    <w:p>
      <w:pPr>
        <w:snapToGrid w:val="0"/>
        <w:spacing w:line="360" w:lineRule="auto"/>
        <w:jc w:val="left"/>
        <w:rPr>
          <w:rFonts w:hint="eastAsia" w:ascii="宋体" w:hAnsi="宋体"/>
          <w:sz w:val="24"/>
        </w:rPr>
      </w:pPr>
      <w:r>
        <w:rPr>
          <w:rFonts w:hint="eastAsia" w:ascii="宋体" w:hAnsi="宋体"/>
          <w:sz w:val="24"/>
        </w:rPr>
        <w:t>（6）配送人员人身安全方案及食品安全规划；</w:t>
      </w:r>
    </w:p>
    <w:p>
      <w:pPr>
        <w:snapToGrid w:val="0"/>
        <w:spacing w:line="360" w:lineRule="auto"/>
        <w:jc w:val="left"/>
        <w:rPr>
          <w:rFonts w:hint="eastAsia" w:ascii="宋体" w:hAnsi="宋体"/>
          <w:sz w:val="24"/>
        </w:rPr>
      </w:pPr>
      <w:r>
        <w:rPr>
          <w:rFonts w:hint="eastAsia" w:ascii="宋体" w:hAnsi="宋体"/>
          <w:sz w:val="24"/>
        </w:rPr>
        <w:t>（7）服务方案；</w:t>
      </w:r>
    </w:p>
    <w:p>
      <w:pPr>
        <w:snapToGrid w:val="0"/>
        <w:spacing w:line="360" w:lineRule="auto"/>
        <w:jc w:val="left"/>
        <w:rPr>
          <w:rFonts w:hint="eastAsia" w:ascii="宋体" w:hAnsi="宋体"/>
          <w:sz w:val="24"/>
        </w:rPr>
      </w:pPr>
      <w:r>
        <w:rPr>
          <w:rFonts w:hint="eastAsia" w:ascii="宋体" w:hAnsi="宋体"/>
          <w:sz w:val="24"/>
        </w:rPr>
        <w:t>（8）技术保障；</w:t>
      </w:r>
    </w:p>
    <w:p>
      <w:pPr>
        <w:snapToGrid w:val="0"/>
        <w:spacing w:line="360" w:lineRule="auto"/>
        <w:jc w:val="left"/>
        <w:rPr>
          <w:rFonts w:hint="eastAsia" w:ascii="宋体" w:hAnsi="宋体"/>
          <w:sz w:val="24"/>
        </w:rPr>
      </w:pPr>
      <w:r>
        <w:rPr>
          <w:rFonts w:hint="eastAsia" w:ascii="宋体" w:hAnsi="宋体"/>
          <w:sz w:val="24"/>
        </w:rPr>
        <w:t>（9）安全保障；</w:t>
      </w:r>
    </w:p>
    <w:p>
      <w:pPr>
        <w:snapToGrid w:val="0"/>
        <w:spacing w:line="360" w:lineRule="auto"/>
        <w:jc w:val="left"/>
        <w:rPr>
          <w:rFonts w:hint="eastAsia" w:ascii="宋体" w:hAnsi="宋体"/>
          <w:sz w:val="24"/>
        </w:rPr>
      </w:pPr>
      <w:r>
        <w:rPr>
          <w:rFonts w:hint="eastAsia" w:ascii="宋体" w:hAnsi="宋体"/>
          <w:sz w:val="24"/>
        </w:rPr>
        <w:t>（10）售后服务；</w:t>
      </w:r>
    </w:p>
    <w:p>
      <w:pPr>
        <w:snapToGrid w:val="0"/>
        <w:spacing w:line="360" w:lineRule="auto"/>
        <w:jc w:val="left"/>
        <w:rPr>
          <w:rFonts w:hint="eastAsia" w:ascii="宋体" w:hAnsi="宋体"/>
          <w:sz w:val="24"/>
        </w:rPr>
      </w:pPr>
      <w:r>
        <w:rPr>
          <w:rFonts w:hint="eastAsia" w:ascii="宋体" w:hAnsi="宋体"/>
          <w:sz w:val="24"/>
        </w:rPr>
        <w:t>（11）内部管理 ；</w:t>
      </w:r>
    </w:p>
    <w:p>
      <w:pPr>
        <w:snapToGrid w:val="0"/>
        <w:spacing w:line="360" w:lineRule="auto"/>
        <w:jc w:val="left"/>
        <w:rPr>
          <w:rFonts w:hint="eastAsia" w:ascii="宋体" w:hAnsi="宋体"/>
          <w:sz w:val="24"/>
        </w:rPr>
      </w:pPr>
      <w:r>
        <w:rPr>
          <w:rFonts w:hint="eastAsia" w:ascii="宋体" w:hAnsi="宋体"/>
          <w:sz w:val="24"/>
        </w:rPr>
        <w:t>（12）投标人认为有必要提供的其它文件。</w:t>
      </w:r>
    </w:p>
    <w:p>
      <w:pPr>
        <w:snapToGrid w:val="0"/>
        <w:spacing w:line="360" w:lineRule="auto"/>
        <w:jc w:val="left"/>
        <w:rPr>
          <w:rFonts w:ascii="宋体" w:hAnsi="宋体"/>
          <w:b/>
          <w:bCs/>
          <w:sz w:val="24"/>
        </w:rPr>
      </w:pPr>
      <w:r>
        <w:rPr>
          <w:rFonts w:hint="eastAsia" w:ascii="宋体" w:hAnsi="宋体"/>
          <w:b/>
          <w:bCs/>
          <w:sz w:val="24"/>
        </w:rPr>
        <w:t>5.资信商务文件</w:t>
      </w:r>
    </w:p>
    <w:p>
      <w:pPr>
        <w:snapToGrid w:val="0"/>
        <w:spacing w:line="360" w:lineRule="auto"/>
        <w:jc w:val="left"/>
        <w:rPr>
          <w:rFonts w:hint="eastAsia" w:ascii="宋体" w:hAnsi="宋体"/>
          <w:sz w:val="24"/>
        </w:rPr>
      </w:pPr>
      <w:r>
        <w:rPr>
          <w:rFonts w:hint="eastAsia" w:ascii="宋体" w:hAnsi="宋体"/>
          <w:sz w:val="24"/>
        </w:rPr>
        <w:t>（1）投标人资信商务、技术自评得分表（格式见附件）；</w:t>
      </w:r>
    </w:p>
    <w:p>
      <w:pPr>
        <w:snapToGrid w:val="0"/>
        <w:spacing w:line="360" w:lineRule="auto"/>
        <w:jc w:val="left"/>
        <w:rPr>
          <w:rFonts w:hint="eastAsia" w:ascii="宋体" w:hAnsi="宋体"/>
          <w:sz w:val="24"/>
        </w:rPr>
      </w:pPr>
      <w:r>
        <w:rPr>
          <w:rFonts w:hint="eastAsia" w:ascii="宋体" w:hAnsi="宋体"/>
          <w:sz w:val="24"/>
        </w:rPr>
        <w:t>（2）商务响应表（格式见附件）；</w:t>
      </w:r>
    </w:p>
    <w:p>
      <w:pPr>
        <w:snapToGrid w:val="0"/>
        <w:spacing w:line="360" w:lineRule="auto"/>
        <w:jc w:val="left"/>
        <w:rPr>
          <w:rFonts w:hint="eastAsia" w:ascii="宋体" w:hAnsi="宋体"/>
          <w:sz w:val="24"/>
        </w:rPr>
      </w:pPr>
      <w:r>
        <w:rPr>
          <w:rFonts w:hint="eastAsia" w:ascii="宋体" w:hAnsi="宋体"/>
          <w:sz w:val="24"/>
        </w:rPr>
        <w:t>（3）重难点分析；</w:t>
      </w:r>
    </w:p>
    <w:p>
      <w:pPr>
        <w:snapToGrid w:val="0"/>
        <w:spacing w:line="360" w:lineRule="auto"/>
        <w:jc w:val="left"/>
        <w:rPr>
          <w:rFonts w:hint="eastAsia" w:ascii="宋体" w:hAnsi="宋体"/>
          <w:sz w:val="24"/>
        </w:rPr>
      </w:pPr>
      <w:r>
        <w:rPr>
          <w:rFonts w:hint="eastAsia" w:ascii="宋体" w:hAnsi="宋体"/>
          <w:sz w:val="24"/>
        </w:rPr>
        <w:t>（4）企业资质；</w:t>
      </w:r>
    </w:p>
    <w:p>
      <w:pPr>
        <w:snapToGrid w:val="0"/>
        <w:spacing w:line="360" w:lineRule="auto"/>
        <w:jc w:val="left"/>
        <w:rPr>
          <w:rFonts w:hint="eastAsia" w:ascii="宋体" w:hAnsi="宋体"/>
          <w:sz w:val="24"/>
        </w:rPr>
      </w:pPr>
      <w:r>
        <w:rPr>
          <w:rFonts w:hint="eastAsia" w:ascii="宋体" w:hAnsi="宋体"/>
          <w:sz w:val="24"/>
        </w:rPr>
        <w:t>（5）同类业绩；</w:t>
      </w:r>
    </w:p>
    <w:p>
      <w:pPr>
        <w:snapToGrid w:val="0"/>
        <w:spacing w:line="360" w:lineRule="auto"/>
        <w:jc w:val="left"/>
        <w:rPr>
          <w:rFonts w:hint="eastAsia" w:ascii="宋体" w:hAnsi="宋体"/>
          <w:sz w:val="24"/>
        </w:rPr>
      </w:pPr>
      <w:r>
        <w:rPr>
          <w:rFonts w:hint="eastAsia" w:ascii="宋体" w:hAnsi="宋体"/>
          <w:sz w:val="24"/>
        </w:rPr>
        <w:t>（6）增值服务；</w:t>
      </w:r>
    </w:p>
    <w:p>
      <w:pPr>
        <w:snapToGrid w:val="0"/>
        <w:spacing w:line="360" w:lineRule="auto"/>
        <w:jc w:val="left"/>
        <w:rPr>
          <w:rFonts w:hint="eastAsia" w:ascii="宋体" w:hAnsi="宋体"/>
          <w:sz w:val="24"/>
        </w:rPr>
      </w:pPr>
      <w:r>
        <w:rPr>
          <w:rFonts w:hint="eastAsia" w:ascii="宋体" w:hAnsi="宋体"/>
          <w:sz w:val="24"/>
        </w:rPr>
        <w:t>（7）安全承诺函（格式见附件）；</w:t>
      </w:r>
    </w:p>
    <w:p>
      <w:pPr>
        <w:snapToGrid w:val="0"/>
        <w:spacing w:line="360" w:lineRule="auto"/>
        <w:jc w:val="left"/>
        <w:rPr>
          <w:rFonts w:hint="eastAsia" w:ascii="宋体" w:hAnsi="宋体"/>
          <w:sz w:val="24"/>
        </w:rPr>
      </w:pPr>
      <w:r>
        <w:rPr>
          <w:rFonts w:hint="eastAsia" w:ascii="宋体" w:hAnsi="宋体"/>
          <w:sz w:val="24"/>
        </w:rPr>
        <w:t>（8）服务费承诺书（格式见附件）；</w:t>
      </w:r>
    </w:p>
    <w:p>
      <w:pPr>
        <w:snapToGrid w:val="0"/>
        <w:spacing w:line="360" w:lineRule="auto"/>
        <w:jc w:val="left"/>
        <w:rPr>
          <w:rFonts w:hint="eastAsia" w:ascii="宋体" w:hAnsi="宋体"/>
          <w:sz w:val="24"/>
        </w:rPr>
      </w:pPr>
      <w:r>
        <w:rPr>
          <w:rFonts w:hint="eastAsia" w:ascii="宋体" w:hAnsi="宋体"/>
          <w:sz w:val="24"/>
        </w:rPr>
        <w:t>（9）投标人需要说明的其他文件和说明。</w:t>
      </w:r>
    </w:p>
    <w:p>
      <w:pPr>
        <w:snapToGrid w:val="0"/>
        <w:spacing w:line="360" w:lineRule="auto"/>
        <w:jc w:val="left"/>
        <w:rPr>
          <w:rFonts w:ascii="宋体" w:cs="宋体"/>
          <w:b/>
          <w:bCs/>
          <w:sz w:val="24"/>
        </w:rPr>
      </w:pPr>
      <w:r>
        <w:rPr>
          <w:rFonts w:hint="eastAsia" w:ascii="宋体" w:hAnsi="宋体" w:cs="宋体"/>
          <w:b/>
          <w:bCs/>
          <w:sz w:val="24"/>
        </w:rPr>
        <w:t>6</w:t>
      </w:r>
      <w:r>
        <w:rPr>
          <w:rFonts w:ascii="宋体" w:hAnsi="宋体" w:cs="宋体"/>
          <w:b/>
          <w:bCs/>
          <w:sz w:val="24"/>
        </w:rPr>
        <w:t>.</w:t>
      </w:r>
      <w:r>
        <w:rPr>
          <w:rFonts w:hint="eastAsia" w:ascii="宋体" w:hAnsi="宋体" w:cs="宋体"/>
          <w:b/>
          <w:bCs/>
          <w:sz w:val="24"/>
        </w:rPr>
        <w:t>报价文件</w:t>
      </w:r>
    </w:p>
    <w:p>
      <w:pPr>
        <w:snapToGrid w:val="0"/>
        <w:spacing w:line="360" w:lineRule="auto"/>
        <w:jc w:val="left"/>
        <w:rPr>
          <w:rFonts w:asci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）投标函（格式见附件）；</w:t>
      </w:r>
      <w:r>
        <w:rPr>
          <w:rFonts w:ascii="宋体" w:hAnsi="宋体" w:cs="宋体"/>
          <w:sz w:val="24"/>
        </w:rPr>
        <w:t xml:space="preserve"> </w:t>
      </w:r>
    </w:p>
    <w:p>
      <w:pPr>
        <w:snapToGrid w:val="0"/>
        <w:spacing w:line="360" w:lineRule="auto"/>
        <w:jc w:val="left"/>
        <w:rPr>
          <w:rFonts w:asci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）开标一览表（格式见附件）；</w:t>
      </w:r>
    </w:p>
    <w:p>
      <w:pPr>
        <w:snapToGrid w:val="0"/>
        <w:spacing w:line="360" w:lineRule="auto"/>
        <w:jc w:val="left"/>
        <w:rPr>
          <w:rFonts w:asci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）投标人针对报价需要说明的其他文件和说明（格式自拟）。</w:t>
      </w:r>
    </w:p>
    <w:bookmarkEnd w:id="57"/>
    <w:bookmarkEnd w:id="58"/>
    <w:p>
      <w:pPr>
        <w:pStyle w:val="5"/>
        <w:pageBreakBefore/>
        <w:spacing w:line="415" w:lineRule="auto"/>
        <w:rPr>
          <w:rFonts w:ascii="宋体" w:cs="宋体"/>
          <w:b w:val="0"/>
          <w:bCs w:val="0"/>
          <w:sz w:val="24"/>
        </w:rPr>
      </w:pPr>
      <w:bookmarkStart w:id="59" w:name="_Toc1636"/>
      <w:bookmarkStart w:id="60" w:name="_Toc18715"/>
      <w:r>
        <w:rPr>
          <w:rFonts w:hint="eastAsia" w:ascii="宋体" w:hAnsi="宋体" w:cs="宋体"/>
          <w:b w:val="0"/>
          <w:bCs w:val="0"/>
          <w:sz w:val="24"/>
        </w:rPr>
        <w:t>附件一：投标声明书</w:t>
      </w:r>
      <w:bookmarkEnd w:id="59"/>
      <w:bookmarkEnd w:id="60"/>
    </w:p>
    <w:p>
      <w:pPr>
        <w:snapToGrid w:val="0"/>
        <w:spacing w:beforeLines="50" w:after="50"/>
        <w:jc w:val="center"/>
        <w:rPr>
          <w:rFonts w:ascii="宋体" w:cs="宋体"/>
          <w:sz w:val="24"/>
          <w:szCs w:val="20"/>
        </w:rPr>
      </w:pPr>
      <w:r>
        <w:rPr>
          <w:rFonts w:hint="eastAsia" w:ascii="宋体" w:hAnsi="宋体" w:cs="宋体"/>
          <w:sz w:val="30"/>
        </w:rPr>
        <w:t>投标声明书</w:t>
      </w:r>
    </w:p>
    <w:p>
      <w:pPr>
        <w:snapToGrid w:val="0"/>
        <w:spacing w:beforeLines="50" w:after="50"/>
        <w:rPr>
          <w:rFonts w:ascii="宋体" w:cs="宋体"/>
          <w:sz w:val="24"/>
          <w:szCs w:val="20"/>
        </w:rPr>
      </w:pPr>
      <w:r>
        <w:rPr>
          <w:rFonts w:hint="eastAsia" w:ascii="宋体" w:hAnsi="宋体" w:cs="宋体"/>
          <w:sz w:val="24"/>
        </w:rPr>
        <w:t>致：</w:t>
      </w:r>
      <w:r>
        <w:rPr>
          <w:rFonts w:ascii="宋体" w:hAnsi="宋体" w:cs="宋体"/>
          <w:sz w:val="24"/>
          <w:u w:val="single"/>
        </w:rPr>
        <w:t xml:space="preserve">                </w:t>
      </w:r>
      <w:r>
        <w:rPr>
          <w:rFonts w:hint="eastAsia" w:ascii="宋体" w:hAnsi="宋体" w:cs="宋体"/>
          <w:sz w:val="24"/>
        </w:rPr>
        <w:t>（招标采购单位名称）：</w:t>
      </w:r>
    </w:p>
    <w:p>
      <w:pPr>
        <w:snapToGrid w:val="0"/>
        <w:spacing w:beforeLines="50" w:after="50"/>
        <w:ind w:firstLine="720" w:firstLineChars="300"/>
        <w:rPr>
          <w:rFonts w:ascii="宋体" w:cs="宋体"/>
          <w:sz w:val="24"/>
          <w:szCs w:val="20"/>
        </w:rPr>
      </w:pPr>
      <w:r>
        <w:rPr>
          <w:rFonts w:ascii="宋体" w:hAnsi="宋体" w:cs="宋体"/>
          <w:sz w:val="24"/>
        </w:rPr>
        <w:t xml:space="preserve"> </w:t>
      </w:r>
      <w:r>
        <w:rPr>
          <w:rFonts w:ascii="宋体" w:hAnsi="宋体" w:cs="宋体"/>
          <w:sz w:val="24"/>
          <w:u w:val="single"/>
        </w:rPr>
        <w:t xml:space="preserve">                   </w:t>
      </w:r>
      <w:r>
        <w:rPr>
          <w:rFonts w:hint="eastAsia" w:ascii="宋体" w:hAnsi="宋体" w:cs="宋体"/>
          <w:sz w:val="24"/>
        </w:rPr>
        <w:t>（投标人名称）系中华人民共和国合法企业，经营地址</w:t>
      </w:r>
      <w:r>
        <w:rPr>
          <w:rFonts w:ascii="宋体" w:hAnsi="宋体" w:cs="宋体"/>
          <w:sz w:val="24"/>
          <w:u w:val="single"/>
        </w:rPr>
        <w:t xml:space="preserve">                               </w:t>
      </w:r>
      <w:r>
        <w:rPr>
          <w:rFonts w:hint="eastAsia" w:ascii="宋体" w:hAnsi="宋体" w:cs="宋体"/>
          <w:sz w:val="24"/>
        </w:rPr>
        <w:t>。</w:t>
      </w:r>
    </w:p>
    <w:p>
      <w:pPr>
        <w:snapToGrid w:val="0"/>
        <w:spacing w:beforeLines="50" w:after="50"/>
        <w:ind w:firstLine="645"/>
        <w:rPr>
          <w:rFonts w:ascii="宋体" w:cs="宋体"/>
          <w:sz w:val="24"/>
          <w:szCs w:val="20"/>
        </w:rPr>
      </w:pPr>
      <w:r>
        <w:rPr>
          <w:rFonts w:hint="eastAsia" w:ascii="宋体" w:hAnsi="宋体" w:cs="宋体"/>
          <w:sz w:val="24"/>
        </w:rPr>
        <w:t>我</w:t>
      </w:r>
      <w:r>
        <w:rPr>
          <w:rFonts w:ascii="宋体" w:hAnsi="宋体" w:cs="宋体"/>
          <w:sz w:val="24"/>
          <w:u w:val="single"/>
        </w:rPr>
        <w:t xml:space="preserve">         </w:t>
      </w:r>
      <w:r>
        <w:rPr>
          <w:rFonts w:hint="eastAsia" w:ascii="宋体" w:hAnsi="宋体" w:cs="宋体"/>
          <w:sz w:val="24"/>
        </w:rPr>
        <w:t>（姓名）系</w:t>
      </w:r>
      <w:r>
        <w:rPr>
          <w:rFonts w:ascii="宋体" w:hAnsi="宋体" w:cs="宋体"/>
          <w:sz w:val="24"/>
          <w:u w:val="single"/>
        </w:rPr>
        <w:t xml:space="preserve">              </w:t>
      </w:r>
      <w:r>
        <w:rPr>
          <w:rFonts w:hint="eastAsia" w:ascii="宋体" w:hAnsi="宋体" w:cs="宋体"/>
          <w:sz w:val="24"/>
        </w:rPr>
        <w:t>（投标人名称）的法定代表人，我方愿意参加贵方组织的</w:t>
      </w:r>
      <w:r>
        <w:rPr>
          <w:rFonts w:ascii="宋体" w:hAnsi="宋体" w:cs="宋体"/>
          <w:sz w:val="24"/>
          <w:u w:val="single"/>
        </w:rPr>
        <w:t xml:space="preserve">                       </w:t>
      </w:r>
      <w:r>
        <w:rPr>
          <w:rFonts w:hint="eastAsia" w:ascii="宋体" w:hAnsi="宋体" w:cs="宋体"/>
          <w:sz w:val="24"/>
        </w:rPr>
        <w:t>项目的投标，为便于贵方公正、择优地确定中标人及其投标产品和服务，我方就本次投标有关事项郑重声明如下：</w:t>
      </w:r>
    </w:p>
    <w:p>
      <w:pPr>
        <w:snapToGrid w:val="0"/>
        <w:ind w:firstLine="480" w:firstLineChars="200"/>
        <w:rPr>
          <w:rFonts w:ascii="宋体" w:cs="宋体"/>
          <w:sz w:val="24"/>
          <w:szCs w:val="20"/>
        </w:rPr>
      </w:pPr>
      <w:r>
        <w:rPr>
          <w:rFonts w:ascii="宋体" w:hAnsi="宋体" w:cs="宋体"/>
          <w:sz w:val="24"/>
        </w:rPr>
        <w:t>1.</w:t>
      </w:r>
      <w:r>
        <w:rPr>
          <w:rFonts w:hint="eastAsia" w:ascii="宋体" w:hAnsi="宋体" w:cs="宋体"/>
          <w:sz w:val="24"/>
        </w:rPr>
        <w:t>我方向贵方提交的所有投标文件、资料都是准确的和真实的。</w:t>
      </w:r>
    </w:p>
    <w:p>
      <w:pPr>
        <w:snapToGrid w:val="0"/>
        <w:spacing w:beforeLines="50"/>
        <w:ind w:firstLine="480" w:firstLineChars="200"/>
        <w:rPr>
          <w:rFonts w:ascii="宋体" w:cs="宋体"/>
          <w:sz w:val="24"/>
          <w:szCs w:val="20"/>
        </w:rPr>
      </w:pPr>
      <w:r>
        <w:rPr>
          <w:rFonts w:ascii="宋体" w:hAnsi="宋体" w:cs="宋体"/>
          <w:sz w:val="24"/>
        </w:rPr>
        <w:t>2.</w:t>
      </w:r>
      <w:r>
        <w:rPr>
          <w:rFonts w:hint="eastAsia" w:ascii="宋体" w:hAnsi="宋体" w:cs="宋体"/>
          <w:sz w:val="24"/>
        </w:rPr>
        <w:t>我方不是采购人的附属机构；在获知本项目采购信息后，与采购人聘请的为此项目提供咨询服务的公司及其附属机构没有任何联系。</w:t>
      </w:r>
    </w:p>
    <w:p>
      <w:pPr>
        <w:snapToGrid w:val="0"/>
        <w:spacing w:beforeLines="50"/>
        <w:ind w:firstLine="480" w:firstLineChars="200"/>
        <w:rPr>
          <w:rFonts w:ascii="宋体" w:cs="宋体"/>
          <w:sz w:val="24"/>
          <w:szCs w:val="20"/>
        </w:rPr>
      </w:pPr>
      <w:r>
        <w:rPr>
          <w:rFonts w:ascii="宋体" w:hAnsi="宋体" w:cs="宋体"/>
          <w:sz w:val="24"/>
        </w:rPr>
        <w:t>3.</w:t>
      </w:r>
      <w:r>
        <w:rPr>
          <w:rFonts w:hint="eastAsia" w:ascii="宋体" w:hAnsi="宋体" w:cs="宋体"/>
          <w:sz w:val="24"/>
        </w:rPr>
        <w:t>我方诚意提请贵方关注：近期有关</w:t>
      </w:r>
      <w:r>
        <w:rPr>
          <w:rFonts w:ascii="宋体" w:hAnsi="宋体" w:cs="宋体"/>
          <w:sz w:val="24"/>
          <w:u w:val="single"/>
        </w:rPr>
        <w:t xml:space="preserve">             </w:t>
      </w:r>
      <w:r>
        <w:rPr>
          <w:rFonts w:hint="eastAsia" w:ascii="宋体" w:hAnsi="宋体" w:cs="宋体"/>
          <w:sz w:val="24"/>
          <w:u w:val="single"/>
        </w:rPr>
        <w:t>（采购内容）</w:t>
      </w:r>
      <w:r>
        <w:rPr>
          <w:rFonts w:hint="eastAsia" w:ascii="宋体" w:hAnsi="宋体" w:cs="宋体"/>
          <w:sz w:val="24"/>
        </w:rPr>
        <w:t>项目方面的重大决策和事项有：</w:t>
      </w:r>
    </w:p>
    <w:p>
      <w:pPr>
        <w:snapToGrid w:val="0"/>
        <w:spacing w:beforeLines="50"/>
        <w:ind w:firstLine="480" w:firstLineChars="200"/>
        <w:rPr>
          <w:rFonts w:ascii="宋体" w:cs="宋体"/>
          <w:sz w:val="24"/>
          <w:szCs w:val="20"/>
          <w:u w:val="single"/>
        </w:rPr>
      </w:pPr>
      <w:r>
        <w:rPr>
          <w:rFonts w:hint="eastAsia" w:ascii="宋体" w:hAnsi="宋体" w:cs="宋体"/>
          <w:sz w:val="24"/>
          <w:u w:val="single"/>
        </w:rPr>
        <w:t>　　　　　　　　　　　　　　　　　　　　　　　　　　　</w:t>
      </w:r>
    </w:p>
    <w:p>
      <w:pPr>
        <w:snapToGrid w:val="0"/>
        <w:spacing w:beforeLines="50"/>
        <w:ind w:firstLine="480" w:firstLineChars="200"/>
        <w:rPr>
          <w:rFonts w:ascii="宋体" w:cs="宋体"/>
          <w:sz w:val="24"/>
          <w:szCs w:val="20"/>
        </w:rPr>
      </w:pPr>
      <w:r>
        <w:rPr>
          <w:rFonts w:hint="eastAsia" w:ascii="宋体" w:hAnsi="宋体" w:cs="宋体"/>
          <w:sz w:val="24"/>
          <w:u w:val="single"/>
        </w:rPr>
        <w:t>　　　　　　　　　　　　　　　　　　　　　　　　　　　</w:t>
      </w:r>
    </w:p>
    <w:p>
      <w:pPr>
        <w:pStyle w:val="18"/>
        <w:snapToGrid w:val="0"/>
        <w:spacing w:line="240" w:lineRule="auto"/>
        <w:ind w:firstLine="464" w:firstLineChars="200"/>
        <w:rPr>
          <w:rFonts w:hAnsi="宋体" w:cs="宋体"/>
          <w:sz w:val="24"/>
        </w:rPr>
      </w:pPr>
      <w:r>
        <w:rPr>
          <w:rFonts w:hAnsi="宋体" w:cs="宋体"/>
          <w:sz w:val="24"/>
        </w:rPr>
        <w:t>4.</w:t>
      </w:r>
      <w:r>
        <w:rPr>
          <w:rFonts w:hint="eastAsia" w:hAnsi="宋体" w:cs="宋体"/>
          <w:sz w:val="24"/>
        </w:rPr>
        <w:t>我方及由本人担任法定代表人的其他机构最近三年内被通报或者被处罚的违法行为有：</w:t>
      </w:r>
    </w:p>
    <w:p>
      <w:pPr>
        <w:snapToGrid w:val="0"/>
        <w:spacing w:beforeLines="50"/>
        <w:ind w:firstLine="480" w:firstLineChars="200"/>
        <w:rPr>
          <w:rFonts w:ascii="宋体" w:cs="宋体"/>
          <w:sz w:val="24"/>
          <w:szCs w:val="20"/>
          <w:u w:val="single"/>
        </w:rPr>
      </w:pPr>
      <w:r>
        <w:rPr>
          <w:rFonts w:hint="eastAsia" w:ascii="宋体" w:hAnsi="宋体" w:cs="宋体"/>
          <w:sz w:val="24"/>
          <w:u w:val="single"/>
        </w:rPr>
        <w:t>　　　　　　　　　　　　　　　　　　　　　　　　　　　</w:t>
      </w:r>
    </w:p>
    <w:p>
      <w:pPr>
        <w:snapToGrid w:val="0"/>
        <w:spacing w:beforeLines="50"/>
        <w:ind w:firstLine="480" w:firstLineChars="200"/>
        <w:rPr>
          <w:rFonts w:ascii="宋体" w:cs="宋体"/>
          <w:sz w:val="24"/>
          <w:szCs w:val="20"/>
          <w:u w:val="single"/>
        </w:rPr>
      </w:pPr>
      <w:r>
        <w:rPr>
          <w:rFonts w:hint="eastAsia" w:ascii="宋体" w:hAnsi="宋体" w:cs="宋体"/>
          <w:sz w:val="24"/>
          <w:u w:val="single"/>
        </w:rPr>
        <w:t>　　　　　　　　　　　　　　　　　　　　　　　　　　　</w:t>
      </w:r>
    </w:p>
    <w:p>
      <w:pPr>
        <w:snapToGrid w:val="0"/>
        <w:ind w:firstLine="480" w:firstLineChars="200"/>
        <w:rPr>
          <w:rFonts w:ascii="宋体" w:cs="宋体"/>
          <w:sz w:val="24"/>
          <w:szCs w:val="20"/>
        </w:rPr>
      </w:pPr>
      <w:r>
        <w:rPr>
          <w:rFonts w:ascii="宋体" w:hAnsi="宋体" w:cs="宋体"/>
          <w:sz w:val="24"/>
        </w:rPr>
        <w:t>5.</w:t>
      </w:r>
      <w:r>
        <w:rPr>
          <w:rFonts w:hint="eastAsia" w:ascii="宋体" w:hAnsi="宋体" w:cs="宋体"/>
          <w:sz w:val="24"/>
        </w:rPr>
        <w:t>以上事项如有虚假或隐瞒，我方愿意承担一切后果，并不再寻求任何旨在减轻或免除法律责任的辩解。</w:t>
      </w:r>
    </w:p>
    <w:p>
      <w:pPr>
        <w:pStyle w:val="29"/>
        <w:tabs>
          <w:tab w:val="left" w:pos="939"/>
        </w:tabs>
        <w:snapToGrid w:val="0"/>
        <w:ind w:left="773" w:leftChars="150" w:hanging="458" w:hangingChars="191"/>
        <w:rPr>
          <w:rFonts w:ascii="宋体" w:cs="宋体"/>
          <w:sz w:val="24"/>
        </w:rPr>
      </w:pPr>
    </w:p>
    <w:p>
      <w:pPr>
        <w:pStyle w:val="249"/>
        <w:snapToGrid w:val="0"/>
        <w:spacing w:beforeLines="50"/>
        <w:ind w:firstLine="200"/>
        <w:rPr>
          <w:rFonts w:ascii="宋体" w:cs="宋体"/>
        </w:rPr>
      </w:pPr>
    </w:p>
    <w:p>
      <w:pPr>
        <w:snapToGrid w:val="0"/>
        <w:spacing w:beforeLines="50"/>
        <w:ind w:firstLine="319" w:firstLineChars="133"/>
        <w:rPr>
          <w:rFonts w:ascii="宋体" w:cs="宋体"/>
          <w:sz w:val="24"/>
          <w:szCs w:val="20"/>
          <w:u w:val="single"/>
        </w:rPr>
      </w:pPr>
      <w:r>
        <w:rPr>
          <w:rFonts w:hint="eastAsia" w:ascii="宋体" w:hAnsi="宋体" w:cs="宋体"/>
          <w:sz w:val="24"/>
        </w:rPr>
        <w:t>法定代表人或委托代理人签字：</w:t>
      </w:r>
      <w:r>
        <w:rPr>
          <w:rFonts w:ascii="宋体" w:hAnsi="宋体" w:cs="宋体"/>
          <w:sz w:val="24"/>
          <w:u w:val="single"/>
        </w:rPr>
        <w:t xml:space="preserve">             </w:t>
      </w:r>
    </w:p>
    <w:p>
      <w:pPr>
        <w:snapToGrid w:val="0"/>
        <w:spacing w:beforeLines="50" w:after="50"/>
        <w:ind w:firstLine="360" w:firstLineChars="150"/>
        <w:rPr>
          <w:rFonts w:ascii="宋体" w:cs="宋体"/>
          <w:sz w:val="24"/>
        </w:rPr>
      </w:pPr>
      <w:r>
        <w:rPr>
          <w:rFonts w:hint="eastAsia" w:ascii="宋体" w:hAnsi="宋体" w:cs="宋体"/>
          <w:sz w:val="24"/>
        </w:rPr>
        <w:t>投标人公章：</w:t>
      </w:r>
      <w:r>
        <w:rPr>
          <w:rFonts w:ascii="宋体" w:hAnsi="宋体" w:cs="宋体"/>
          <w:sz w:val="24"/>
          <w:u w:val="single"/>
        </w:rPr>
        <w:t xml:space="preserve">               </w:t>
      </w:r>
      <w:r>
        <w:rPr>
          <w:rFonts w:ascii="宋体" w:hAnsi="宋体" w:cs="宋体"/>
          <w:sz w:val="24"/>
        </w:rPr>
        <w:t xml:space="preserve">                      </w:t>
      </w:r>
    </w:p>
    <w:p>
      <w:pPr>
        <w:snapToGrid w:val="0"/>
        <w:spacing w:beforeLines="50" w:after="50"/>
        <w:ind w:firstLine="6240" w:firstLineChars="2600"/>
        <w:rPr>
          <w:rFonts w:ascii="宋体" w:cs="宋体"/>
          <w:sz w:val="24"/>
        </w:rPr>
      </w:pPr>
    </w:p>
    <w:p>
      <w:pPr>
        <w:snapToGrid w:val="0"/>
        <w:spacing w:beforeLines="50" w:after="50"/>
        <w:ind w:firstLine="6240" w:firstLineChars="2600"/>
        <w:rPr>
          <w:rFonts w:ascii="宋体" w:cs="宋体"/>
          <w:sz w:val="24"/>
          <w:szCs w:val="20"/>
        </w:rPr>
      </w:pPr>
      <w:r>
        <w:rPr>
          <w:rFonts w:hint="eastAsia" w:ascii="宋体" w:hAnsi="宋体" w:cs="宋体"/>
          <w:sz w:val="24"/>
        </w:rPr>
        <w:t>年</w:t>
      </w:r>
      <w:r>
        <w:rPr>
          <w:rFonts w:ascii="宋体" w:hAnsi="宋体" w:cs="宋体"/>
          <w:sz w:val="24"/>
        </w:rPr>
        <w:t xml:space="preserve">    </w:t>
      </w:r>
      <w:r>
        <w:rPr>
          <w:rFonts w:hint="eastAsia" w:ascii="宋体" w:hAnsi="宋体" w:cs="宋体"/>
          <w:sz w:val="24"/>
        </w:rPr>
        <w:t>月</w:t>
      </w:r>
      <w:r>
        <w:rPr>
          <w:rFonts w:ascii="宋体" w:hAnsi="宋体" w:cs="宋体"/>
          <w:sz w:val="24"/>
        </w:rPr>
        <w:t xml:space="preserve">    </w:t>
      </w:r>
      <w:r>
        <w:rPr>
          <w:rFonts w:hint="eastAsia" w:ascii="宋体" w:hAnsi="宋体" w:cs="宋体"/>
          <w:sz w:val="24"/>
        </w:rPr>
        <w:t>日</w:t>
      </w:r>
    </w:p>
    <w:p>
      <w:pPr>
        <w:snapToGrid w:val="0"/>
        <w:spacing w:before="50" w:afterLines="50"/>
        <w:jc w:val="left"/>
        <w:rPr>
          <w:rFonts w:ascii="宋体" w:cs="宋体"/>
          <w:b/>
          <w:sz w:val="24"/>
        </w:rPr>
      </w:pPr>
    </w:p>
    <w:p>
      <w:pPr>
        <w:snapToGrid w:val="0"/>
        <w:spacing w:before="50" w:afterLines="50"/>
        <w:jc w:val="left"/>
        <w:rPr>
          <w:rFonts w:ascii="宋体" w:cs="宋体"/>
          <w:b/>
          <w:sz w:val="24"/>
        </w:rPr>
      </w:pPr>
    </w:p>
    <w:p>
      <w:pPr>
        <w:snapToGrid w:val="0"/>
        <w:spacing w:before="50" w:afterLines="50"/>
        <w:jc w:val="left"/>
        <w:rPr>
          <w:rFonts w:ascii="宋体" w:cs="宋体"/>
          <w:b/>
          <w:sz w:val="24"/>
        </w:rPr>
      </w:pPr>
    </w:p>
    <w:p>
      <w:pPr>
        <w:snapToGrid w:val="0"/>
        <w:spacing w:before="50" w:afterLines="50"/>
        <w:jc w:val="left"/>
        <w:rPr>
          <w:rFonts w:ascii="宋体" w:cs="宋体"/>
          <w:b/>
          <w:sz w:val="24"/>
        </w:rPr>
      </w:pPr>
    </w:p>
    <w:p>
      <w:pPr>
        <w:keepNext/>
        <w:keepLines/>
        <w:spacing w:before="260" w:after="260" w:line="416" w:lineRule="auto"/>
        <w:outlineLvl w:val="1"/>
        <w:rPr>
          <w:rFonts w:ascii="宋体" w:cs="宋体"/>
          <w:bCs/>
          <w:sz w:val="24"/>
          <w:szCs w:val="32"/>
        </w:rPr>
      </w:pPr>
      <w:bookmarkStart w:id="61" w:name="_Toc504549896"/>
      <w:bookmarkStart w:id="62" w:name="_Toc491242405"/>
      <w:bookmarkStart w:id="63" w:name="_Toc27335"/>
      <w:bookmarkStart w:id="64" w:name="_Toc28075"/>
      <w:r>
        <w:rPr>
          <w:rFonts w:hint="eastAsia" w:ascii="宋体" w:hAnsi="宋体" w:cs="宋体"/>
          <w:bCs/>
          <w:sz w:val="24"/>
          <w:szCs w:val="32"/>
        </w:rPr>
        <w:t>附件二：</w:t>
      </w:r>
      <w:bookmarkEnd w:id="61"/>
      <w:bookmarkEnd w:id="62"/>
      <w:r>
        <w:rPr>
          <w:rFonts w:hint="eastAsia" w:ascii="宋体" w:hAnsi="宋体" w:cs="宋体"/>
          <w:bCs/>
          <w:sz w:val="24"/>
          <w:szCs w:val="32"/>
        </w:rPr>
        <w:t>法定代表人授权委托书</w:t>
      </w:r>
      <w:bookmarkEnd w:id="63"/>
      <w:bookmarkEnd w:id="64"/>
    </w:p>
    <w:p>
      <w:pPr>
        <w:snapToGrid w:val="0"/>
        <w:spacing w:beforeLines="50" w:after="50"/>
        <w:jc w:val="center"/>
        <w:rPr>
          <w:rFonts w:ascii="宋体" w:hAnsi="宋体"/>
          <w:b/>
          <w:sz w:val="24"/>
          <w:szCs w:val="20"/>
        </w:rPr>
      </w:pPr>
      <w:bookmarkStart w:id="65" w:name="_Toc9349"/>
      <w:bookmarkStart w:id="66" w:name="_Toc491242407"/>
      <w:bookmarkStart w:id="67" w:name="_Toc504549897"/>
      <w:r>
        <w:rPr>
          <w:rFonts w:hint="eastAsia" w:ascii="宋体" w:hAnsi="宋体"/>
          <w:b/>
          <w:sz w:val="24"/>
        </w:rPr>
        <w:t>法定代表人授权委托书</w:t>
      </w:r>
      <w:bookmarkEnd w:id="65"/>
    </w:p>
    <w:p>
      <w:pPr>
        <w:snapToGrid w:val="0"/>
        <w:spacing w:beforeLines="50" w:after="50" w:line="300" w:lineRule="exact"/>
        <w:rPr>
          <w:rFonts w:ascii="宋体" w:hAnsi="宋体"/>
          <w:b/>
          <w:bCs/>
          <w:sz w:val="24"/>
          <w:szCs w:val="20"/>
        </w:rPr>
      </w:pPr>
      <w:r>
        <w:rPr>
          <w:rFonts w:hint="eastAsia" w:ascii="宋体" w:hAnsi="宋体"/>
          <w:bCs/>
          <w:sz w:val="24"/>
        </w:rPr>
        <w:t>致：</w:t>
      </w:r>
      <w:r>
        <w:rPr>
          <w:rFonts w:ascii="宋体" w:hAnsi="宋体"/>
          <w:sz w:val="24"/>
          <w:u w:val="single"/>
        </w:rPr>
        <w:t xml:space="preserve">             </w:t>
      </w:r>
      <w:r>
        <w:rPr>
          <w:rFonts w:hint="eastAsia" w:ascii="宋体" w:hAnsi="宋体"/>
          <w:sz w:val="24"/>
        </w:rPr>
        <w:t>（招标采购单位名称）：</w:t>
      </w:r>
    </w:p>
    <w:p>
      <w:pPr>
        <w:snapToGrid w:val="0"/>
        <w:spacing w:beforeLines="50" w:after="50"/>
        <w:ind w:firstLine="720" w:firstLineChars="300"/>
        <w:rPr>
          <w:rFonts w:ascii="Calibri" w:hAnsi="Calibri"/>
          <w:sz w:val="24"/>
        </w:rPr>
      </w:pPr>
      <w:r>
        <w:rPr>
          <w:rFonts w:hint="eastAsia" w:ascii="Calibri" w:hAnsi="Calibri"/>
          <w:sz w:val="24"/>
        </w:rPr>
        <w:t>我</w:t>
      </w:r>
      <w:r>
        <w:rPr>
          <w:rFonts w:hint="eastAsia" w:ascii="Calibri" w:hAnsi="Calibri"/>
          <w:sz w:val="24"/>
          <w:u w:val="single"/>
        </w:rPr>
        <w:t xml:space="preserve">                </w:t>
      </w:r>
      <w:r>
        <w:rPr>
          <w:rFonts w:hint="eastAsia" w:ascii="Calibri" w:hAnsi="Calibri"/>
          <w:sz w:val="24"/>
        </w:rPr>
        <w:t>（姓名）系</w:t>
      </w:r>
      <w:r>
        <w:rPr>
          <w:rFonts w:hint="eastAsia" w:ascii="Calibri" w:hAnsi="Calibri"/>
          <w:sz w:val="24"/>
          <w:u w:val="single"/>
        </w:rPr>
        <w:t xml:space="preserve">              </w:t>
      </w:r>
      <w:r>
        <w:rPr>
          <w:rFonts w:hint="eastAsia" w:ascii="Calibri" w:hAnsi="Calibri"/>
          <w:sz w:val="24"/>
        </w:rPr>
        <w:t>（投标人名称）的法定代表人，现授权委托本单位在职职工</w:t>
      </w:r>
      <w:r>
        <w:rPr>
          <w:rFonts w:hint="eastAsia" w:ascii="Calibri" w:hAnsi="Calibri"/>
          <w:sz w:val="24"/>
          <w:u w:val="single"/>
        </w:rPr>
        <w:t xml:space="preserve">                </w:t>
      </w:r>
      <w:r>
        <w:rPr>
          <w:rFonts w:hint="eastAsia" w:ascii="Calibri" w:hAnsi="Calibri"/>
          <w:sz w:val="24"/>
        </w:rPr>
        <w:t>（姓名）</w:t>
      </w:r>
      <w:r>
        <w:rPr>
          <w:rFonts w:hint="eastAsia" w:ascii="Calibri" w:hAnsi="Calibri"/>
          <w:sz w:val="24"/>
          <w:u w:val="single"/>
        </w:rPr>
        <w:t xml:space="preserve">       </w:t>
      </w:r>
      <w:r>
        <w:rPr>
          <w:rFonts w:hint="eastAsia" w:ascii="Calibri" w:hAnsi="Calibri"/>
          <w:sz w:val="24"/>
        </w:rPr>
        <w:t>（联系方式</w:t>
      </w:r>
      <w:r>
        <w:rPr>
          <w:rFonts w:hint="eastAsia" w:ascii="Calibri" w:hAnsi="Calibri"/>
          <w:sz w:val="24"/>
          <w:u w:val="single"/>
        </w:rPr>
        <w:t xml:space="preserve">）        </w:t>
      </w:r>
      <w:r>
        <w:rPr>
          <w:rFonts w:hint="eastAsia" w:ascii="Calibri" w:hAnsi="Calibri"/>
          <w:sz w:val="24"/>
        </w:rPr>
        <w:t>（电子邮箱地址）</w:t>
      </w:r>
      <w:r>
        <w:rPr>
          <w:rFonts w:hint="eastAsia" w:ascii="Calibri" w:hAnsi="Calibri"/>
          <w:sz w:val="24"/>
          <w:u w:val="single"/>
        </w:rPr>
        <w:t xml:space="preserve">     </w:t>
      </w:r>
      <w:r>
        <w:rPr>
          <w:rFonts w:hint="eastAsia" w:ascii="Calibri" w:hAnsi="Calibri"/>
          <w:sz w:val="24"/>
        </w:rPr>
        <w:t>（钉钉）以我方的名义参加</w:t>
      </w:r>
      <w:r>
        <w:rPr>
          <w:rFonts w:hint="eastAsia" w:ascii="Calibri" w:hAnsi="Calibri"/>
          <w:sz w:val="24"/>
          <w:u w:val="single"/>
        </w:rPr>
        <w:t xml:space="preserve">           </w:t>
      </w:r>
      <w:r>
        <w:rPr>
          <w:rFonts w:hint="eastAsia" w:ascii="Calibri" w:hAnsi="Calibri"/>
          <w:sz w:val="24"/>
        </w:rPr>
        <w:t>项目的投标活动，并代表我方全权办理针对上述项目的投标、开标、评标、签约等具体事务和签署相关文件。</w:t>
      </w:r>
    </w:p>
    <w:p>
      <w:pPr>
        <w:numPr>
          <w:ilvl w:val="0"/>
          <w:numId w:val="16"/>
        </w:numPr>
        <w:snapToGrid w:val="0"/>
        <w:spacing w:beforeLines="50" w:after="50"/>
        <w:rPr>
          <w:sz w:val="24"/>
        </w:rPr>
      </w:pPr>
      <w:r>
        <w:rPr>
          <w:rFonts w:hint="eastAsia"/>
          <w:sz w:val="24"/>
        </w:rPr>
        <w:t>我方对委托代理人的签名事项及电子邮箱、钉钉中作出的澄清、说明或补正的相关内容负全部责任。</w:t>
      </w:r>
    </w:p>
    <w:p>
      <w:pPr>
        <w:snapToGrid w:val="0"/>
        <w:ind w:firstLine="480" w:firstLineChars="200"/>
        <w:rPr>
          <w:sz w:val="24"/>
          <w:szCs w:val="20"/>
        </w:rPr>
      </w:pPr>
      <w:r>
        <w:rPr>
          <w:rFonts w:hint="eastAsia"/>
          <w:sz w:val="24"/>
        </w:rPr>
        <w:t>2、我方本次投标往来信件电子邮箱地址为</w:t>
      </w:r>
      <w:r>
        <w:rPr>
          <w:rFonts w:hint="eastAsia"/>
          <w:sz w:val="24"/>
          <w:u w:val="single"/>
        </w:rPr>
        <w:t xml:space="preserve">            </w:t>
      </w:r>
      <w:r>
        <w:rPr>
          <w:rFonts w:hint="eastAsia"/>
          <w:sz w:val="24"/>
        </w:rPr>
        <w:t>、钉钉号：</w:t>
      </w:r>
      <w:r>
        <w:rPr>
          <w:rFonts w:hint="eastAsia"/>
          <w:sz w:val="24"/>
          <w:u w:val="single"/>
        </w:rPr>
        <w:t xml:space="preserve">      </w:t>
      </w:r>
      <w:r>
        <w:rPr>
          <w:rFonts w:hint="eastAsia"/>
          <w:sz w:val="24"/>
        </w:rPr>
        <w:t xml:space="preserve"> ，在开评标过程中需澄清、说明或者补正的，均通过该电子邮箱或钉钉进行澄清、说明或者补正。</w:t>
      </w:r>
    </w:p>
    <w:p>
      <w:pPr>
        <w:snapToGrid w:val="0"/>
        <w:spacing w:beforeLines="50" w:after="50"/>
        <w:ind w:firstLine="480" w:firstLineChars="200"/>
        <w:rPr>
          <w:sz w:val="24"/>
          <w:szCs w:val="20"/>
        </w:rPr>
      </w:pPr>
      <w:r>
        <w:rPr>
          <w:rFonts w:hint="eastAsia"/>
          <w:sz w:val="24"/>
          <w:u w:val="single"/>
        </w:rPr>
        <w:t>在撤销授权的书面通知以前，本授权书一直有效。</w:t>
      </w:r>
      <w:r>
        <w:rPr>
          <w:rFonts w:hint="eastAsia"/>
          <w:sz w:val="24"/>
        </w:rPr>
        <w:t>委托代理人在授权书有效期内签署的所有文件不因授权的撤销而失效。</w:t>
      </w:r>
    </w:p>
    <w:p>
      <w:pPr>
        <w:snapToGrid w:val="0"/>
        <w:spacing w:beforeLines="50" w:after="50"/>
        <w:ind w:firstLine="480"/>
        <w:rPr>
          <w:sz w:val="24"/>
          <w:szCs w:val="20"/>
        </w:rPr>
      </w:pPr>
      <w:r>
        <w:rPr>
          <w:rFonts w:hint="eastAsia"/>
          <w:sz w:val="24"/>
        </w:rPr>
        <w:t>委托代理人无转委托权，特此委托。</w:t>
      </w:r>
    </w:p>
    <w:p>
      <w:pPr>
        <w:snapToGrid w:val="0"/>
        <w:spacing w:beforeLines="50" w:after="50"/>
        <w:rPr>
          <w:sz w:val="24"/>
          <w:szCs w:val="20"/>
          <w:u w:val="single"/>
        </w:rPr>
      </w:pPr>
      <w:r>
        <w:rPr>
          <w:rFonts w:hint="eastAsia"/>
          <w:sz w:val="24"/>
        </w:rPr>
        <w:t>委托代理人签名：</w:t>
      </w:r>
      <w:r>
        <w:rPr>
          <w:rFonts w:hint="eastAsia"/>
          <w:sz w:val="24"/>
          <w:u w:val="single"/>
        </w:rPr>
        <w:t xml:space="preserve">          </w:t>
      </w:r>
      <w:r>
        <w:rPr>
          <w:rFonts w:hint="eastAsia"/>
          <w:sz w:val="24"/>
        </w:rPr>
        <w:t xml:space="preserve">                 法定代表人签名：</w:t>
      </w:r>
      <w:r>
        <w:rPr>
          <w:rFonts w:hint="eastAsia"/>
          <w:sz w:val="24"/>
          <w:u w:val="single"/>
        </w:rPr>
        <w:t xml:space="preserve">          </w:t>
      </w:r>
    </w:p>
    <w:p>
      <w:pPr>
        <w:snapToGrid w:val="0"/>
        <w:spacing w:beforeLines="50" w:after="50"/>
        <w:ind w:firstLine="960" w:firstLineChars="400"/>
        <w:rPr>
          <w:sz w:val="24"/>
          <w:szCs w:val="20"/>
        </w:rPr>
      </w:pPr>
      <w:r>
        <w:rPr>
          <w:rFonts w:hint="eastAsia"/>
          <w:sz w:val="24"/>
        </w:rPr>
        <w:t>职务：</w:t>
      </w:r>
      <w:r>
        <w:rPr>
          <w:rFonts w:hint="eastAsia"/>
          <w:sz w:val="24"/>
          <w:u w:val="single"/>
        </w:rPr>
        <w:t xml:space="preserve">           </w:t>
      </w:r>
      <w:r>
        <w:rPr>
          <w:rFonts w:hint="eastAsia"/>
          <w:sz w:val="24"/>
        </w:rPr>
        <w:t xml:space="preserve">                          职务：</w:t>
      </w:r>
      <w:r>
        <w:rPr>
          <w:rFonts w:hint="eastAsia"/>
          <w:sz w:val="24"/>
          <w:u w:val="single"/>
        </w:rPr>
        <w:t xml:space="preserve">           </w:t>
      </w:r>
    </w:p>
    <w:p>
      <w:pPr>
        <w:snapToGrid w:val="0"/>
        <w:spacing w:beforeLines="50" w:after="50" w:line="300" w:lineRule="exact"/>
        <w:rPr>
          <w:rFonts w:ascii="宋体" w:hAnsi="宋体"/>
          <w:sz w:val="24"/>
        </w:rPr>
      </w:pPr>
      <w:r>
        <w:rPr>
          <w:rFonts w:hint="eastAsia" w:ascii="宋体" w:hAnsi="宋体"/>
          <w:sz w:val="24"/>
        </w:rPr>
        <w:t>委托代理人身份证复印件（正反双面）：</w:t>
      </w:r>
    </w:p>
    <w:tbl>
      <w:tblPr>
        <w:tblStyle w:val="66"/>
        <w:tblpPr w:leftFromText="180" w:rightFromText="180" w:vertAnchor="text" w:tblpX="109" w:tblpY="151"/>
        <w:tblW w:w="5328" w:type="dxa"/>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5328"/>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5952" w:hRule="atLeast"/>
        </w:trPr>
        <w:tc>
          <w:tcPr>
            <w:tcW w:w="5328" w:type="dxa"/>
            <w:vAlign w:val="top"/>
          </w:tcPr>
          <w:p>
            <w:pPr>
              <w:snapToGrid w:val="0"/>
              <w:spacing w:beforeLines="50" w:after="50"/>
              <w:rPr>
                <w:rFonts w:ascii="宋体" w:hAnsi="宋体"/>
                <w:sz w:val="24"/>
              </w:rPr>
            </w:pPr>
          </w:p>
          <w:p>
            <w:pPr>
              <w:snapToGrid w:val="0"/>
              <w:spacing w:beforeLines="50" w:after="50"/>
              <w:rPr>
                <w:rFonts w:ascii="宋体" w:hAnsi="宋体"/>
                <w:sz w:val="24"/>
              </w:rPr>
            </w:pPr>
          </w:p>
          <w:p>
            <w:pPr>
              <w:snapToGrid w:val="0"/>
              <w:spacing w:beforeLines="50" w:after="50"/>
              <w:rPr>
                <w:rFonts w:ascii="宋体" w:hAnsi="宋体"/>
                <w:sz w:val="24"/>
              </w:rPr>
            </w:pPr>
          </w:p>
          <w:p>
            <w:pPr>
              <w:snapToGrid w:val="0"/>
              <w:spacing w:beforeLines="50" w:after="50"/>
              <w:jc w:val="center"/>
              <w:rPr>
                <w:rFonts w:ascii="宋体" w:hAnsi="宋体"/>
                <w:sz w:val="48"/>
                <w:szCs w:val="48"/>
              </w:rPr>
            </w:pPr>
            <w:r>
              <w:rPr>
                <w:rFonts w:hint="eastAsia" w:ascii="宋体" w:hAnsi="宋体"/>
                <w:sz w:val="48"/>
                <w:szCs w:val="48"/>
              </w:rPr>
              <w:t>粘</w:t>
            </w:r>
          </w:p>
          <w:p>
            <w:pPr>
              <w:snapToGrid w:val="0"/>
              <w:spacing w:beforeLines="50" w:after="50"/>
              <w:jc w:val="center"/>
              <w:rPr>
                <w:rFonts w:ascii="宋体" w:hAnsi="宋体"/>
                <w:sz w:val="48"/>
                <w:szCs w:val="48"/>
              </w:rPr>
            </w:pPr>
          </w:p>
          <w:p>
            <w:pPr>
              <w:snapToGrid w:val="0"/>
              <w:spacing w:beforeLines="50" w:after="50"/>
              <w:jc w:val="center"/>
              <w:rPr>
                <w:rFonts w:ascii="宋体" w:hAnsi="宋体"/>
                <w:sz w:val="48"/>
                <w:szCs w:val="48"/>
              </w:rPr>
            </w:pPr>
            <w:r>
              <w:rPr>
                <w:rFonts w:hint="eastAsia" w:ascii="宋体" w:hAnsi="宋体"/>
                <w:sz w:val="48"/>
                <w:szCs w:val="48"/>
              </w:rPr>
              <w:t>贴</w:t>
            </w:r>
          </w:p>
          <w:p>
            <w:pPr>
              <w:snapToGrid w:val="0"/>
              <w:spacing w:beforeLines="50" w:after="50"/>
              <w:jc w:val="center"/>
              <w:rPr>
                <w:rFonts w:ascii="宋体" w:hAnsi="宋体"/>
                <w:sz w:val="48"/>
                <w:szCs w:val="48"/>
              </w:rPr>
            </w:pPr>
          </w:p>
          <w:p>
            <w:pPr>
              <w:snapToGrid w:val="0"/>
              <w:spacing w:beforeLines="50" w:after="50"/>
              <w:jc w:val="center"/>
              <w:rPr>
                <w:rFonts w:ascii="宋体" w:hAnsi="宋体"/>
                <w:sz w:val="36"/>
                <w:szCs w:val="36"/>
              </w:rPr>
            </w:pPr>
            <w:r>
              <w:rPr>
                <w:rFonts w:hint="eastAsia" w:ascii="宋体" w:hAnsi="宋体"/>
                <w:sz w:val="48"/>
                <w:szCs w:val="48"/>
              </w:rPr>
              <w:t>处</w:t>
            </w:r>
          </w:p>
        </w:tc>
      </w:tr>
    </w:tbl>
    <w:p>
      <w:pPr>
        <w:snapToGrid w:val="0"/>
        <w:spacing w:beforeLines="50" w:after="50"/>
        <w:rPr>
          <w:rFonts w:ascii="宋体" w:hAnsi="宋体"/>
          <w:sz w:val="24"/>
        </w:rPr>
      </w:pPr>
    </w:p>
    <w:p>
      <w:pPr>
        <w:snapToGrid w:val="0"/>
        <w:spacing w:beforeLines="50" w:after="50"/>
        <w:rPr>
          <w:rFonts w:ascii="宋体" w:hAnsi="宋体"/>
          <w:sz w:val="24"/>
        </w:rPr>
      </w:pPr>
    </w:p>
    <w:p>
      <w:pPr>
        <w:snapToGrid w:val="0"/>
        <w:spacing w:beforeLines="50" w:after="50"/>
        <w:rPr>
          <w:rFonts w:ascii="宋体" w:hAnsi="宋体"/>
          <w:sz w:val="24"/>
        </w:rPr>
      </w:pPr>
      <w:r>
        <w:rPr>
          <w:rFonts w:ascii="宋体" w:hAnsi="宋体"/>
          <w:sz w:val="24"/>
        </w:rPr>
        <w:t xml:space="preserve"> </w:t>
      </w:r>
    </w:p>
    <w:p>
      <w:pPr>
        <w:snapToGrid w:val="0"/>
        <w:spacing w:beforeLines="50" w:after="50"/>
        <w:rPr>
          <w:rFonts w:ascii="宋体" w:hAnsi="宋体"/>
          <w:sz w:val="24"/>
          <w:szCs w:val="20"/>
        </w:rPr>
      </w:pPr>
    </w:p>
    <w:p>
      <w:pPr>
        <w:snapToGrid w:val="0"/>
        <w:spacing w:beforeLines="50" w:after="50"/>
        <w:rPr>
          <w:rFonts w:ascii="宋体" w:hAnsi="宋体"/>
          <w:sz w:val="24"/>
        </w:rPr>
      </w:pPr>
      <w:r>
        <w:rPr>
          <w:rFonts w:ascii="宋体" w:hAnsi="宋体"/>
          <w:sz w:val="24"/>
        </w:rPr>
        <w:t xml:space="preserve">                              </w:t>
      </w:r>
      <w:r>
        <w:rPr>
          <w:rFonts w:hint="eastAsia" w:ascii="宋体" w:hAnsi="宋体"/>
          <w:sz w:val="24"/>
        </w:rPr>
        <w:t xml:space="preserve">    </w:t>
      </w:r>
      <w:r>
        <w:rPr>
          <w:rFonts w:ascii="宋体" w:hAnsi="宋体"/>
          <w:sz w:val="24"/>
        </w:rPr>
        <w:t xml:space="preserve">       </w:t>
      </w:r>
      <w:r>
        <w:rPr>
          <w:rFonts w:hint="eastAsia" w:ascii="宋体" w:hAnsi="宋体"/>
          <w:sz w:val="24"/>
        </w:rPr>
        <w:t xml:space="preserve">       </w:t>
      </w:r>
    </w:p>
    <w:p>
      <w:pPr>
        <w:snapToGrid w:val="0"/>
        <w:spacing w:beforeLines="50" w:after="50"/>
        <w:rPr>
          <w:rFonts w:ascii="宋体" w:hAnsi="宋体"/>
          <w:sz w:val="24"/>
        </w:rPr>
      </w:pPr>
    </w:p>
    <w:p>
      <w:pPr>
        <w:snapToGrid w:val="0"/>
        <w:spacing w:beforeLines="50" w:after="50"/>
        <w:rPr>
          <w:rFonts w:ascii="宋体" w:hAnsi="宋体"/>
          <w:sz w:val="24"/>
        </w:rPr>
      </w:pPr>
    </w:p>
    <w:p>
      <w:pPr>
        <w:snapToGrid w:val="0"/>
        <w:spacing w:beforeLines="50" w:after="50"/>
        <w:rPr>
          <w:rFonts w:ascii="宋体" w:hAnsi="宋体"/>
          <w:sz w:val="24"/>
        </w:rPr>
      </w:pPr>
    </w:p>
    <w:p>
      <w:pPr>
        <w:snapToGrid w:val="0"/>
        <w:spacing w:beforeLines="50" w:after="50"/>
        <w:rPr>
          <w:rFonts w:ascii="宋体" w:hAnsi="宋体"/>
          <w:sz w:val="24"/>
        </w:rPr>
      </w:pPr>
    </w:p>
    <w:p>
      <w:pPr>
        <w:snapToGrid w:val="0"/>
        <w:spacing w:beforeLines="50" w:after="50"/>
        <w:ind w:firstLine="600" w:firstLineChars="250"/>
        <w:rPr>
          <w:rFonts w:ascii="宋体" w:hAnsi="宋体"/>
          <w:sz w:val="24"/>
          <w:szCs w:val="20"/>
        </w:rPr>
      </w:pPr>
      <w:r>
        <w:rPr>
          <w:rFonts w:hint="eastAsia" w:ascii="宋体" w:hAnsi="宋体"/>
          <w:sz w:val="24"/>
        </w:rPr>
        <w:t>投标人公章：</w:t>
      </w:r>
    </w:p>
    <w:p>
      <w:pPr>
        <w:snapToGrid w:val="0"/>
        <w:spacing w:beforeLines="50" w:after="50"/>
        <w:jc w:val="center"/>
        <w:rPr>
          <w:rFonts w:ascii="宋体" w:hAnsi="宋体"/>
          <w:sz w:val="24"/>
          <w:szCs w:val="20"/>
        </w:rPr>
      </w:pPr>
      <w:r>
        <w:rPr>
          <w:rFonts w:ascii="宋体" w:hAnsi="宋体"/>
          <w:sz w:val="24"/>
        </w:rPr>
        <w:t xml:space="preserve">                                       </w:t>
      </w:r>
      <w:r>
        <w:rPr>
          <w:rFonts w:hint="eastAsia" w:ascii="宋体" w:hAnsi="宋体"/>
          <w:sz w:val="24"/>
        </w:rPr>
        <w:t xml:space="preserve">        </w:t>
      </w:r>
      <w:r>
        <w:rPr>
          <w:rFonts w:ascii="宋体" w:hAnsi="宋体"/>
          <w:sz w:val="24"/>
        </w:rPr>
        <w:t xml:space="preserve"> </w:t>
      </w:r>
      <w:bookmarkStart w:id="68" w:name="_Toc8693"/>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w:t>
      </w:r>
      <w:bookmarkEnd w:id="68"/>
    </w:p>
    <w:p>
      <w:pPr>
        <w:snapToGrid w:val="0"/>
        <w:spacing w:beforeLines="50" w:after="50" w:line="360" w:lineRule="exact"/>
        <w:rPr>
          <w:rFonts w:ascii="宋体" w:hAnsi="宋体"/>
          <w:sz w:val="24"/>
        </w:rPr>
      </w:pPr>
    </w:p>
    <w:p>
      <w:pPr>
        <w:snapToGrid w:val="0"/>
        <w:spacing w:before="50" w:afterLines="50"/>
        <w:jc w:val="left"/>
        <w:rPr>
          <w:rFonts w:ascii="宋体" w:hAnsi="宋体"/>
        </w:rPr>
      </w:pPr>
      <w:bookmarkStart w:id="69" w:name="_Toc22765"/>
      <w:r>
        <w:rPr>
          <w:b/>
          <w:sz w:val="25"/>
          <w:szCs w:val="25"/>
        </w:rPr>
        <w:t>*</w:t>
      </w:r>
      <w:r>
        <w:rPr>
          <w:rFonts w:hint="eastAsia" w:ascii="宋体" w:hAnsi="宋体"/>
        </w:rPr>
        <w:t>注；此表格格式不得修改。</w:t>
      </w:r>
      <w:bookmarkEnd w:id="69"/>
    </w:p>
    <w:p>
      <w:pPr>
        <w:pStyle w:val="5"/>
        <w:pageBreakBefore/>
        <w:spacing w:line="360" w:lineRule="auto"/>
        <w:rPr>
          <w:rFonts w:ascii="宋体" w:hAnsi="宋体" w:cs="宋体"/>
          <w:b w:val="0"/>
          <w:bCs w:val="0"/>
          <w:sz w:val="24"/>
          <w:szCs w:val="24"/>
        </w:rPr>
      </w:pPr>
      <w:bookmarkStart w:id="70" w:name="_Toc24340"/>
      <w:bookmarkStart w:id="71" w:name="_Toc30843"/>
      <w:bookmarkStart w:id="72" w:name="_Toc32360"/>
      <w:bookmarkStart w:id="73" w:name="_Toc23315"/>
      <w:bookmarkStart w:id="74" w:name="_Toc18417"/>
      <w:bookmarkStart w:id="75" w:name="_Toc17026"/>
      <w:r>
        <w:rPr>
          <w:rFonts w:hint="eastAsia" w:ascii="宋体" w:hAnsi="宋体" w:cs="宋体"/>
          <w:b w:val="0"/>
          <w:bCs w:val="0"/>
          <w:sz w:val="24"/>
          <w:szCs w:val="24"/>
        </w:rPr>
        <w:t>附件三：</w:t>
      </w:r>
      <w:bookmarkEnd w:id="70"/>
      <w:bookmarkEnd w:id="71"/>
      <w:r>
        <w:rPr>
          <w:rFonts w:hint="eastAsia" w:ascii="宋体" w:hAnsi="宋体" w:cs="宋体"/>
          <w:b w:val="0"/>
          <w:bCs w:val="0"/>
          <w:sz w:val="24"/>
          <w:szCs w:val="24"/>
        </w:rPr>
        <w:t>符合参加采购活动应当具备的一般条件的承诺函</w:t>
      </w:r>
      <w:bookmarkEnd w:id="72"/>
      <w:bookmarkEnd w:id="73"/>
      <w:bookmarkEnd w:id="74"/>
      <w:bookmarkEnd w:id="75"/>
    </w:p>
    <w:p>
      <w:pPr>
        <w:pStyle w:val="59"/>
        <w:spacing w:beforeAutospacing="0" w:afterAutospacing="0" w:line="360" w:lineRule="auto"/>
        <w:jc w:val="center"/>
      </w:pPr>
      <w:r>
        <w:rPr>
          <w:rFonts w:hint="eastAsia"/>
          <w:b/>
          <w:bCs/>
          <w:sz w:val="27"/>
          <w:szCs w:val="27"/>
        </w:rPr>
        <w:t>符合参加采购活动应当具备的一般条件的承诺函</w:t>
      </w:r>
    </w:p>
    <w:p>
      <w:pPr>
        <w:snapToGrid w:val="0"/>
        <w:spacing w:beforeLines="50" w:after="50" w:line="276" w:lineRule="auto"/>
        <w:rPr>
          <w:rFonts w:ascii="宋体" w:hAnsi="宋体" w:cs="宋体"/>
          <w:sz w:val="24"/>
        </w:rPr>
      </w:pPr>
      <w:r>
        <w:rPr>
          <w:rFonts w:hint="eastAsia" w:ascii="宋体" w:hAnsi="宋体" w:cs="宋体"/>
          <w:sz w:val="24"/>
        </w:rPr>
        <w:t>致：</w:t>
      </w:r>
      <w:r>
        <w:rPr>
          <w:rFonts w:hint="eastAsia" w:ascii="宋体" w:hAnsi="宋体" w:cs="宋体"/>
          <w:sz w:val="24"/>
          <w:u w:val="single"/>
        </w:rPr>
        <w:t xml:space="preserve">              </w:t>
      </w:r>
      <w:r>
        <w:rPr>
          <w:rFonts w:hint="eastAsia" w:ascii="宋体" w:hAnsi="宋体" w:cs="宋体"/>
          <w:sz w:val="24"/>
        </w:rPr>
        <w:t>（招标采购单位名称）：</w:t>
      </w:r>
    </w:p>
    <w:p>
      <w:pPr>
        <w:pStyle w:val="59"/>
        <w:spacing w:before="0" w:beforeAutospacing="0" w:after="0" w:afterAutospacing="0" w:line="360" w:lineRule="auto"/>
        <w:ind w:left="480"/>
        <w:jc w:val="both"/>
        <w:rPr>
          <w:kern w:val="2"/>
        </w:rPr>
      </w:pPr>
      <w:r>
        <w:rPr>
          <w:rFonts w:hint="eastAsia"/>
          <w:kern w:val="2"/>
        </w:rPr>
        <w:t>我方参与</w:t>
      </w:r>
      <w:r>
        <w:rPr>
          <w:rFonts w:hint="eastAsia"/>
          <w:u w:val="single"/>
        </w:rPr>
        <w:t xml:space="preserve">              </w:t>
      </w:r>
      <w:r>
        <w:rPr>
          <w:rFonts w:hint="eastAsia"/>
          <w:kern w:val="2"/>
        </w:rPr>
        <w:t>项目【项目编号：</w:t>
      </w:r>
      <w:r>
        <w:rPr>
          <w:rFonts w:hint="eastAsia"/>
          <w:u w:val="single"/>
        </w:rPr>
        <w:t xml:space="preserve">             </w:t>
      </w:r>
      <w:r>
        <w:rPr>
          <w:rFonts w:hint="eastAsia"/>
          <w:kern w:val="2"/>
        </w:rPr>
        <w:t>】采购活动，郑重承诺：</w:t>
      </w:r>
    </w:p>
    <w:p>
      <w:pPr>
        <w:pStyle w:val="59"/>
        <w:spacing w:before="0" w:beforeAutospacing="0" w:after="0" w:afterAutospacing="0" w:line="360" w:lineRule="auto"/>
        <w:ind w:left="420"/>
        <w:jc w:val="both"/>
        <w:rPr>
          <w:kern w:val="2"/>
        </w:rPr>
      </w:pPr>
      <w:r>
        <w:rPr>
          <w:rFonts w:hint="eastAsia"/>
          <w:kern w:val="2"/>
        </w:rPr>
        <w:t>（一）具备东阳市国有企业采购管理办法（2020年修订）二、采购当事人 第（三）条规定的条件；</w:t>
      </w:r>
    </w:p>
    <w:p>
      <w:pPr>
        <w:pStyle w:val="59"/>
        <w:spacing w:before="0" w:beforeAutospacing="0" w:after="0" w:afterAutospacing="0" w:line="360" w:lineRule="auto"/>
        <w:ind w:firstLine="480" w:firstLineChars="200"/>
        <w:jc w:val="both"/>
        <w:rPr>
          <w:kern w:val="2"/>
        </w:rPr>
      </w:pPr>
      <w:r>
        <w:rPr>
          <w:rFonts w:hint="eastAsia"/>
          <w:kern w:val="2"/>
        </w:rPr>
        <w:t>1、具有独立承担民事责任的能力；</w:t>
      </w:r>
    </w:p>
    <w:p>
      <w:pPr>
        <w:pStyle w:val="59"/>
        <w:spacing w:before="0" w:beforeAutospacing="0" w:after="0" w:afterAutospacing="0" w:line="360" w:lineRule="auto"/>
        <w:ind w:left="480"/>
        <w:jc w:val="both"/>
        <w:rPr>
          <w:kern w:val="2"/>
        </w:rPr>
      </w:pPr>
      <w:r>
        <w:rPr>
          <w:rFonts w:hint="eastAsia"/>
          <w:kern w:val="2"/>
        </w:rPr>
        <w:t xml:space="preserve">2、具有良好的商业信誉和健全的财务会计制度； </w:t>
      </w:r>
    </w:p>
    <w:p>
      <w:pPr>
        <w:pStyle w:val="59"/>
        <w:spacing w:before="0" w:beforeAutospacing="0" w:after="0" w:afterAutospacing="0" w:line="360" w:lineRule="auto"/>
        <w:ind w:left="480"/>
        <w:jc w:val="both"/>
        <w:rPr>
          <w:kern w:val="2"/>
        </w:rPr>
      </w:pPr>
      <w:r>
        <w:rPr>
          <w:rFonts w:hint="eastAsia"/>
          <w:kern w:val="2"/>
        </w:rPr>
        <w:t>3、具有履行合同所必需的设备和专业技术、售后保障等能力；</w:t>
      </w:r>
    </w:p>
    <w:p>
      <w:pPr>
        <w:pStyle w:val="59"/>
        <w:spacing w:before="0" w:beforeAutospacing="0" w:after="0" w:afterAutospacing="0" w:line="360" w:lineRule="auto"/>
        <w:ind w:left="480"/>
        <w:jc w:val="both"/>
        <w:rPr>
          <w:kern w:val="2"/>
        </w:rPr>
      </w:pPr>
      <w:r>
        <w:rPr>
          <w:rFonts w:hint="eastAsia"/>
          <w:kern w:val="2"/>
        </w:rPr>
        <w:t>4、有依法缴纳税收和社会保障资金的良好记录；</w:t>
      </w:r>
    </w:p>
    <w:p>
      <w:pPr>
        <w:pStyle w:val="59"/>
        <w:spacing w:before="0" w:beforeAutospacing="0" w:after="0" w:afterAutospacing="0" w:line="360" w:lineRule="auto"/>
        <w:ind w:left="480"/>
        <w:jc w:val="both"/>
        <w:rPr>
          <w:kern w:val="2"/>
        </w:rPr>
      </w:pPr>
      <w:r>
        <w:rPr>
          <w:rFonts w:hint="eastAsia"/>
          <w:kern w:val="2"/>
        </w:rPr>
        <w:t>5、参加采购、招投标等活动前三年内，在经营活动中没有重大违法记录和行贿记录；</w:t>
      </w:r>
    </w:p>
    <w:p>
      <w:pPr>
        <w:pStyle w:val="59"/>
        <w:spacing w:before="0" w:beforeAutospacing="0" w:after="0" w:afterAutospacing="0" w:line="360" w:lineRule="auto"/>
        <w:ind w:left="480"/>
        <w:jc w:val="both"/>
        <w:rPr>
          <w:kern w:val="2"/>
        </w:rPr>
      </w:pPr>
      <w:r>
        <w:rPr>
          <w:rFonts w:hint="eastAsia"/>
          <w:kern w:val="2"/>
        </w:rPr>
        <w:t>6、法律、法规规定的其他条件。</w:t>
      </w:r>
    </w:p>
    <w:p>
      <w:pPr>
        <w:pStyle w:val="59"/>
        <w:spacing w:before="0" w:beforeAutospacing="0" w:after="0" w:afterAutospacing="0" w:line="360" w:lineRule="auto"/>
        <w:ind w:left="480"/>
        <w:jc w:val="both"/>
        <w:rPr>
          <w:kern w:val="2"/>
        </w:rPr>
      </w:pPr>
      <w:r>
        <w:rPr>
          <w:rFonts w:hint="eastAsia"/>
          <w:kern w:val="2"/>
        </w:rPr>
        <w:t>（二）未被信用中国（www.creditchina.gov.cn)、中国政府采购网（www.ccgp.gov.cn）列入失信被执行人、重大税收违法案件当事人名单、政府采购严重违法失信行为记录名单。</w:t>
      </w:r>
    </w:p>
    <w:p>
      <w:pPr>
        <w:pStyle w:val="59"/>
        <w:spacing w:before="0" w:beforeAutospacing="0" w:after="0" w:afterAutospacing="0" w:line="360" w:lineRule="auto"/>
        <w:ind w:left="480"/>
        <w:jc w:val="both"/>
        <w:rPr>
          <w:kern w:val="2"/>
        </w:rPr>
      </w:pPr>
      <w:r>
        <w:rPr>
          <w:rFonts w:hint="eastAsia"/>
          <w:kern w:val="2"/>
        </w:rPr>
        <w:t>（三）不存在以下情况：</w:t>
      </w:r>
    </w:p>
    <w:p>
      <w:pPr>
        <w:pStyle w:val="59"/>
        <w:spacing w:before="0" w:beforeAutospacing="0" w:after="0" w:afterAutospacing="0" w:line="360" w:lineRule="auto"/>
        <w:ind w:left="480"/>
        <w:jc w:val="both"/>
        <w:rPr>
          <w:kern w:val="2"/>
        </w:rPr>
      </w:pPr>
      <w:r>
        <w:rPr>
          <w:rFonts w:hint="eastAsia"/>
          <w:kern w:val="2"/>
        </w:rPr>
        <w:t>1、单位负责人为同一人或者存在直接控股、管理关系的不同</w:t>
      </w:r>
      <w:r>
        <w:rPr>
          <w:rFonts w:hint="default"/>
          <w:kern w:val="2"/>
          <w:lang w:val="en-US"/>
        </w:rPr>
        <w:t>投标人</w:t>
      </w:r>
      <w:r>
        <w:rPr>
          <w:rFonts w:hint="eastAsia"/>
          <w:kern w:val="2"/>
        </w:rPr>
        <w:t>参加同一合同项下的政府采购活动的；</w:t>
      </w:r>
    </w:p>
    <w:p>
      <w:pPr>
        <w:pStyle w:val="59"/>
        <w:spacing w:before="0" w:beforeAutospacing="0" w:after="0" w:afterAutospacing="0" w:line="360" w:lineRule="auto"/>
        <w:ind w:left="480"/>
        <w:jc w:val="both"/>
        <w:rPr>
          <w:kern w:val="2"/>
        </w:rPr>
      </w:pPr>
      <w:r>
        <w:rPr>
          <w:rFonts w:hint="eastAsia"/>
          <w:kern w:val="2"/>
        </w:rPr>
        <w:t>2、为采购项目提供整体设计、规范编制或者项目管理、监理、检测等服务后再参加该采购项目的其他采购活动的。</w:t>
      </w:r>
    </w:p>
    <w:p>
      <w:pPr>
        <w:pStyle w:val="59"/>
        <w:spacing w:before="0" w:beforeAutospacing="0" w:after="0" w:afterAutospacing="0" w:line="360" w:lineRule="auto"/>
        <w:ind w:left="480"/>
        <w:jc w:val="both"/>
        <w:rPr>
          <w:kern w:val="2"/>
        </w:rPr>
      </w:pPr>
    </w:p>
    <w:p>
      <w:pPr>
        <w:pStyle w:val="59"/>
        <w:spacing w:before="0" w:beforeAutospacing="0" w:after="0" w:afterAutospacing="0" w:line="360" w:lineRule="auto"/>
        <w:ind w:left="480"/>
        <w:jc w:val="both"/>
        <w:rPr>
          <w:kern w:val="2"/>
        </w:rPr>
      </w:pPr>
    </w:p>
    <w:p>
      <w:pPr>
        <w:pStyle w:val="59"/>
        <w:spacing w:before="0" w:beforeAutospacing="0" w:after="0" w:afterAutospacing="0" w:line="360" w:lineRule="auto"/>
        <w:ind w:left="480"/>
        <w:jc w:val="both"/>
        <w:rPr>
          <w:kern w:val="2"/>
        </w:rPr>
      </w:pPr>
    </w:p>
    <w:p>
      <w:pPr>
        <w:snapToGrid w:val="0"/>
        <w:spacing w:before="50" w:after="50"/>
        <w:rPr>
          <w:rFonts w:ascii="宋体" w:hAnsi="宋体" w:cs="宋体"/>
          <w:spacing w:val="20"/>
          <w:sz w:val="24"/>
          <w:u w:val="single"/>
        </w:rPr>
      </w:pPr>
      <w:r>
        <w:rPr>
          <w:rFonts w:hint="eastAsia" w:ascii="宋体" w:hAnsi="宋体" w:cs="宋体"/>
          <w:sz w:val="24"/>
        </w:rPr>
        <w:t>法定代表人或委托代理人签字</w:t>
      </w:r>
      <w:r>
        <w:rPr>
          <w:rFonts w:hint="eastAsia" w:ascii="宋体" w:hAnsi="宋体" w:cs="宋体"/>
          <w:spacing w:val="20"/>
          <w:sz w:val="24"/>
        </w:rPr>
        <w:t>：</w:t>
      </w:r>
      <w:r>
        <w:rPr>
          <w:rFonts w:hint="eastAsia" w:ascii="宋体" w:hAnsi="宋体" w:cs="宋体"/>
          <w:spacing w:val="20"/>
          <w:sz w:val="24"/>
          <w:u w:val="single"/>
        </w:rPr>
        <w:t xml:space="preserve">        </w:t>
      </w:r>
    </w:p>
    <w:p>
      <w:pPr>
        <w:snapToGrid w:val="0"/>
        <w:spacing w:beforeLines="50"/>
        <w:rPr>
          <w:rFonts w:ascii="宋体" w:hAnsi="宋体" w:cs="宋体"/>
          <w:sz w:val="24"/>
        </w:rPr>
      </w:pPr>
      <w:r>
        <w:rPr>
          <w:rFonts w:hint="eastAsia" w:ascii="宋体" w:hAnsi="宋体" w:cs="宋体"/>
          <w:spacing w:val="20"/>
          <w:sz w:val="24"/>
        </w:rPr>
        <w:t>投标人盖章：</w:t>
      </w:r>
      <w:r>
        <w:rPr>
          <w:rFonts w:hint="eastAsia" w:ascii="宋体" w:hAnsi="宋体" w:cs="宋体"/>
          <w:spacing w:val="20"/>
          <w:sz w:val="24"/>
          <w:u w:val="single"/>
        </w:rPr>
        <w:t xml:space="preserve">            </w:t>
      </w:r>
      <w:r>
        <w:rPr>
          <w:rFonts w:hint="eastAsia" w:ascii="宋体" w:hAnsi="宋体" w:cs="宋体"/>
          <w:spacing w:val="20"/>
          <w:sz w:val="24"/>
        </w:rPr>
        <w:t xml:space="preserve">              日 期：</w:t>
      </w:r>
      <w:r>
        <w:rPr>
          <w:rFonts w:hint="eastAsia" w:ascii="宋体" w:hAnsi="宋体" w:cs="宋体"/>
          <w:spacing w:val="20"/>
          <w:sz w:val="24"/>
          <w:u w:val="single"/>
        </w:rPr>
        <w:t xml:space="preserve">            </w:t>
      </w:r>
    </w:p>
    <w:p>
      <w:pPr>
        <w:rPr>
          <w:rFonts w:ascii="宋体" w:hAnsi="宋体" w:cs="宋体"/>
          <w:sz w:val="24"/>
        </w:rPr>
      </w:pPr>
    </w:p>
    <w:p>
      <w:pPr>
        <w:keepNext/>
        <w:keepLines/>
        <w:spacing w:before="260" w:after="260" w:line="416" w:lineRule="auto"/>
        <w:outlineLvl w:val="1"/>
        <w:rPr>
          <w:rFonts w:ascii="宋体" w:cs="宋体"/>
          <w:bCs/>
          <w:sz w:val="24"/>
          <w:szCs w:val="32"/>
        </w:rPr>
      </w:pPr>
      <w:bookmarkStart w:id="76" w:name="_Toc24894"/>
      <w:bookmarkStart w:id="77" w:name="_Toc31693"/>
      <w:r>
        <w:rPr>
          <w:rFonts w:hint="eastAsia" w:ascii="宋体" w:hAnsi="宋体" w:cs="宋体"/>
          <w:bCs/>
          <w:sz w:val="24"/>
          <w:szCs w:val="32"/>
        </w:rPr>
        <w:t>附件四：</w:t>
      </w:r>
      <w:bookmarkEnd w:id="66"/>
      <w:bookmarkEnd w:id="67"/>
      <w:r>
        <w:rPr>
          <w:rFonts w:ascii="宋体" w:hAnsi="宋体" w:cs="宋体"/>
          <w:bCs/>
          <w:sz w:val="24"/>
          <w:szCs w:val="32"/>
        </w:rPr>
        <w:t xml:space="preserve"> </w:t>
      </w:r>
      <w:r>
        <w:rPr>
          <w:rFonts w:hint="eastAsia" w:ascii="宋体" w:hAnsi="宋体" w:cs="宋体"/>
          <w:bCs/>
          <w:sz w:val="24"/>
          <w:szCs w:val="32"/>
        </w:rPr>
        <w:t>投标人资信商务、技术自评得分表</w:t>
      </w:r>
      <w:bookmarkEnd w:id="76"/>
      <w:bookmarkEnd w:id="77"/>
    </w:p>
    <w:p>
      <w:pPr>
        <w:jc w:val="center"/>
        <w:rPr>
          <w:rFonts w:ascii="宋体" w:cs="宋体"/>
          <w:b/>
          <w:sz w:val="36"/>
          <w:szCs w:val="36"/>
        </w:rPr>
      </w:pPr>
      <w:r>
        <w:rPr>
          <w:rFonts w:hint="eastAsia" w:ascii="宋体" w:hAnsi="宋体" w:cs="宋体"/>
          <w:b/>
          <w:sz w:val="36"/>
          <w:szCs w:val="36"/>
        </w:rPr>
        <w:t>投标人技术、资信商务自评得分表</w:t>
      </w:r>
    </w:p>
    <w:tbl>
      <w:tblPr>
        <w:tblStyle w:val="66"/>
        <w:tblW w:w="90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3300"/>
        <w:gridCol w:w="2976"/>
        <w:gridCol w:w="851"/>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vAlign w:val="center"/>
          </w:tcPr>
          <w:p>
            <w:pPr>
              <w:jc w:val="center"/>
              <w:rPr>
                <w:rFonts w:ascii="宋体" w:cs="宋体"/>
                <w:sz w:val="28"/>
                <w:szCs w:val="28"/>
              </w:rPr>
            </w:pPr>
            <w:r>
              <w:rPr>
                <w:rFonts w:hint="eastAsia" w:ascii="宋体" w:hAnsi="宋体" w:cs="宋体"/>
                <w:sz w:val="28"/>
                <w:szCs w:val="28"/>
              </w:rPr>
              <w:t>序号</w:t>
            </w:r>
          </w:p>
        </w:tc>
        <w:tc>
          <w:tcPr>
            <w:tcW w:w="3300" w:type="dxa"/>
            <w:vAlign w:val="center"/>
          </w:tcPr>
          <w:p>
            <w:pPr>
              <w:jc w:val="center"/>
              <w:rPr>
                <w:rFonts w:ascii="宋体" w:cs="宋体"/>
                <w:sz w:val="28"/>
                <w:szCs w:val="28"/>
              </w:rPr>
            </w:pPr>
            <w:r>
              <w:rPr>
                <w:rFonts w:hint="eastAsia" w:ascii="宋体" w:hAnsi="宋体" w:cs="宋体"/>
                <w:sz w:val="28"/>
                <w:szCs w:val="28"/>
              </w:rPr>
              <w:t>评分标准</w:t>
            </w:r>
          </w:p>
        </w:tc>
        <w:tc>
          <w:tcPr>
            <w:tcW w:w="2976" w:type="dxa"/>
            <w:vAlign w:val="center"/>
          </w:tcPr>
          <w:p>
            <w:pPr>
              <w:jc w:val="center"/>
              <w:rPr>
                <w:rFonts w:ascii="宋体" w:cs="宋体"/>
                <w:sz w:val="28"/>
                <w:szCs w:val="28"/>
              </w:rPr>
            </w:pPr>
            <w:r>
              <w:rPr>
                <w:rFonts w:hint="eastAsia" w:ascii="宋体" w:hAnsi="宋体" w:cs="宋体"/>
                <w:sz w:val="28"/>
                <w:szCs w:val="28"/>
              </w:rPr>
              <w:t>得分内容</w:t>
            </w:r>
          </w:p>
        </w:tc>
        <w:tc>
          <w:tcPr>
            <w:tcW w:w="851" w:type="dxa"/>
            <w:vAlign w:val="center"/>
          </w:tcPr>
          <w:p>
            <w:pPr>
              <w:jc w:val="center"/>
              <w:rPr>
                <w:rFonts w:ascii="宋体" w:cs="宋体"/>
                <w:sz w:val="28"/>
                <w:szCs w:val="28"/>
              </w:rPr>
            </w:pPr>
            <w:r>
              <w:rPr>
                <w:rFonts w:hint="eastAsia" w:ascii="宋体" w:hAnsi="宋体" w:cs="宋体"/>
                <w:sz w:val="28"/>
                <w:szCs w:val="28"/>
              </w:rPr>
              <w:t>自评</w:t>
            </w:r>
          </w:p>
          <w:p>
            <w:pPr>
              <w:jc w:val="center"/>
              <w:rPr>
                <w:rFonts w:ascii="宋体" w:cs="宋体"/>
                <w:sz w:val="28"/>
                <w:szCs w:val="28"/>
              </w:rPr>
            </w:pPr>
            <w:r>
              <w:rPr>
                <w:rFonts w:hint="eastAsia" w:ascii="宋体" w:hAnsi="宋体" w:cs="宋体"/>
                <w:sz w:val="28"/>
                <w:szCs w:val="28"/>
              </w:rPr>
              <w:t>得分</w:t>
            </w:r>
          </w:p>
        </w:tc>
        <w:tc>
          <w:tcPr>
            <w:tcW w:w="1134" w:type="dxa"/>
            <w:vAlign w:val="center"/>
          </w:tcPr>
          <w:p>
            <w:pPr>
              <w:jc w:val="center"/>
              <w:rPr>
                <w:rFonts w:ascii="宋体" w:cs="宋体"/>
                <w:sz w:val="28"/>
                <w:szCs w:val="28"/>
              </w:rPr>
            </w:pPr>
            <w:r>
              <w:rPr>
                <w:rFonts w:hint="eastAsia" w:ascii="宋体" w:hAnsi="宋体" w:cs="宋体"/>
                <w:sz w:val="28"/>
                <w:szCs w:val="28"/>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vAlign w:val="center"/>
          </w:tcPr>
          <w:p>
            <w:pPr>
              <w:jc w:val="center"/>
              <w:rPr>
                <w:rFonts w:ascii="宋体" w:cs="宋体"/>
                <w:sz w:val="28"/>
                <w:szCs w:val="28"/>
              </w:rPr>
            </w:pPr>
            <w:r>
              <w:rPr>
                <w:rFonts w:ascii="宋体" w:hAnsi="宋体" w:cs="宋体"/>
                <w:sz w:val="28"/>
                <w:szCs w:val="28"/>
              </w:rPr>
              <w:t>1</w:t>
            </w:r>
          </w:p>
        </w:tc>
        <w:tc>
          <w:tcPr>
            <w:tcW w:w="3300" w:type="dxa"/>
            <w:vAlign w:val="center"/>
          </w:tcPr>
          <w:p>
            <w:pPr>
              <w:jc w:val="center"/>
              <w:rPr>
                <w:rFonts w:ascii="宋体" w:cs="宋体"/>
              </w:rPr>
            </w:pPr>
          </w:p>
        </w:tc>
        <w:tc>
          <w:tcPr>
            <w:tcW w:w="2976" w:type="dxa"/>
            <w:vAlign w:val="center"/>
          </w:tcPr>
          <w:p>
            <w:pPr>
              <w:jc w:val="center"/>
              <w:rPr>
                <w:rFonts w:ascii="宋体" w:cs="宋体"/>
              </w:rPr>
            </w:pPr>
          </w:p>
        </w:tc>
        <w:tc>
          <w:tcPr>
            <w:tcW w:w="851" w:type="dxa"/>
            <w:vAlign w:val="center"/>
          </w:tcPr>
          <w:p>
            <w:pPr>
              <w:jc w:val="center"/>
              <w:rPr>
                <w:rFonts w:ascii="宋体" w:cs="宋体"/>
              </w:rPr>
            </w:pPr>
          </w:p>
        </w:tc>
        <w:tc>
          <w:tcPr>
            <w:tcW w:w="1134" w:type="dxa"/>
            <w:vAlign w:val="center"/>
          </w:tcPr>
          <w:p>
            <w:pPr>
              <w:jc w:val="cente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vAlign w:val="center"/>
          </w:tcPr>
          <w:p>
            <w:pPr>
              <w:jc w:val="center"/>
              <w:rPr>
                <w:rFonts w:ascii="宋体" w:cs="宋体"/>
                <w:sz w:val="28"/>
                <w:szCs w:val="28"/>
              </w:rPr>
            </w:pPr>
            <w:r>
              <w:rPr>
                <w:rFonts w:ascii="宋体" w:hAnsi="宋体" w:cs="宋体"/>
                <w:sz w:val="28"/>
                <w:szCs w:val="28"/>
              </w:rPr>
              <w:t>2</w:t>
            </w:r>
          </w:p>
        </w:tc>
        <w:tc>
          <w:tcPr>
            <w:tcW w:w="3300" w:type="dxa"/>
            <w:vAlign w:val="center"/>
          </w:tcPr>
          <w:p>
            <w:pPr>
              <w:jc w:val="center"/>
              <w:rPr>
                <w:rFonts w:ascii="宋体" w:cs="宋体"/>
              </w:rPr>
            </w:pPr>
          </w:p>
        </w:tc>
        <w:tc>
          <w:tcPr>
            <w:tcW w:w="2976" w:type="dxa"/>
            <w:vAlign w:val="center"/>
          </w:tcPr>
          <w:p>
            <w:pPr>
              <w:jc w:val="center"/>
              <w:rPr>
                <w:rFonts w:ascii="宋体" w:cs="宋体"/>
              </w:rPr>
            </w:pPr>
          </w:p>
        </w:tc>
        <w:tc>
          <w:tcPr>
            <w:tcW w:w="851" w:type="dxa"/>
            <w:vAlign w:val="center"/>
          </w:tcPr>
          <w:p>
            <w:pPr>
              <w:jc w:val="center"/>
              <w:rPr>
                <w:rFonts w:ascii="宋体" w:cs="宋体"/>
              </w:rPr>
            </w:pPr>
          </w:p>
        </w:tc>
        <w:tc>
          <w:tcPr>
            <w:tcW w:w="1134" w:type="dxa"/>
            <w:vAlign w:val="center"/>
          </w:tcPr>
          <w:p>
            <w:pPr>
              <w:jc w:val="cente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vAlign w:val="center"/>
          </w:tcPr>
          <w:p>
            <w:pPr>
              <w:jc w:val="center"/>
              <w:rPr>
                <w:rFonts w:ascii="宋体" w:cs="宋体"/>
                <w:sz w:val="28"/>
                <w:szCs w:val="28"/>
              </w:rPr>
            </w:pPr>
            <w:r>
              <w:rPr>
                <w:rFonts w:ascii="宋体" w:hAnsi="宋体" w:cs="宋体"/>
                <w:sz w:val="28"/>
                <w:szCs w:val="28"/>
              </w:rPr>
              <w:t>3</w:t>
            </w:r>
          </w:p>
        </w:tc>
        <w:tc>
          <w:tcPr>
            <w:tcW w:w="3300" w:type="dxa"/>
            <w:vAlign w:val="center"/>
          </w:tcPr>
          <w:p>
            <w:pPr>
              <w:jc w:val="center"/>
              <w:rPr>
                <w:rFonts w:ascii="宋体" w:cs="宋体"/>
              </w:rPr>
            </w:pPr>
          </w:p>
        </w:tc>
        <w:tc>
          <w:tcPr>
            <w:tcW w:w="2976" w:type="dxa"/>
            <w:vAlign w:val="center"/>
          </w:tcPr>
          <w:p>
            <w:pPr>
              <w:jc w:val="center"/>
              <w:rPr>
                <w:rFonts w:ascii="宋体" w:cs="宋体"/>
              </w:rPr>
            </w:pPr>
          </w:p>
        </w:tc>
        <w:tc>
          <w:tcPr>
            <w:tcW w:w="851" w:type="dxa"/>
            <w:vAlign w:val="center"/>
          </w:tcPr>
          <w:p>
            <w:pPr>
              <w:jc w:val="center"/>
              <w:rPr>
                <w:rFonts w:ascii="宋体" w:cs="宋体"/>
              </w:rPr>
            </w:pPr>
          </w:p>
        </w:tc>
        <w:tc>
          <w:tcPr>
            <w:tcW w:w="1134" w:type="dxa"/>
            <w:vAlign w:val="center"/>
          </w:tcPr>
          <w:p>
            <w:pPr>
              <w:jc w:val="cente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vAlign w:val="center"/>
          </w:tcPr>
          <w:p>
            <w:pPr>
              <w:jc w:val="center"/>
              <w:rPr>
                <w:rFonts w:ascii="宋体" w:cs="宋体"/>
                <w:sz w:val="28"/>
                <w:szCs w:val="28"/>
              </w:rPr>
            </w:pPr>
            <w:r>
              <w:rPr>
                <w:rFonts w:ascii="宋体" w:hAnsi="宋体" w:cs="宋体"/>
                <w:sz w:val="28"/>
                <w:szCs w:val="28"/>
              </w:rPr>
              <w:t>4</w:t>
            </w:r>
          </w:p>
        </w:tc>
        <w:tc>
          <w:tcPr>
            <w:tcW w:w="3300" w:type="dxa"/>
            <w:vAlign w:val="center"/>
          </w:tcPr>
          <w:p>
            <w:pPr>
              <w:jc w:val="center"/>
              <w:rPr>
                <w:rFonts w:ascii="宋体" w:cs="宋体"/>
              </w:rPr>
            </w:pPr>
          </w:p>
        </w:tc>
        <w:tc>
          <w:tcPr>
            <w:tcW w:w="2976" w:type="dxa"/>
            <w:vAlign w:val="center"/>
          </w:tcPr>
          <w:p>
            <w:pPr>
              <w:jc w:val="center"/>
              <w:rPr>
                <w:rFonts w:ascii="宋体" w:cs="宋体"/>
              </w:rPr>
            </w:pPr>
          </w:p>
        </w:tc>
        <w:tc>
          <w:tcPr>
            <w:tcW w:w="851" w:type="dxa"/>
            <w:vAlign w:val="center"/>
          </w:tcPr>
          <w:p>
            <w:pPr>
              <w:jc w:val="center"/>
              <w:rPr>
                <w:rFonts w:ascii="宋体" w:cs="宋体"/>
              </w:rPr>
            </w:pPr>
          </w:p>
        </w:tc>
        <w:tc>
          <w:tcPr>
            <w:tcW w:w="1134" w:type="dxa"/>
            <w:vAlign w:val="center"/>
          </w:tcPr>
          <w:p>
            <w:pPr>
              <w:jc w:val="cente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vAlign w:val="center"/>
          </w:tcPr>
          <w:p>
            <w:pPr>
              <w:jc w:val="center"/>
              <w:rPr>
                <w:rFonts w:ascii="宋体" w:cs="宋体"/>
                <w:sz w:val="28"/>
                <w:szCs w:val="28"/>
              </w:rPr>
            </w:pPr>
            <w:r>
              <w:rPr>
                <w:rFonts w:ascii="宋体" w:hAnsi="宋体" w:cs="宋体"/>
                <w:sz w:val="28"/>
                <w:szCs w:val="28"/>
              </w:rPr>
              <w:t>5</w:t>
            </w:r>
          </w:p>
        </w:tc>
        <w:tc>
          <w:tcPr>
            <w:tcW w:w="3300" w:type="dxa"/>
            <w:vAlign w:val="center"/>
          </w:tcPr>
          <w:p>
            <w:pPr>
              <w:jc w:val="center"/>
              <w:rPr>
                <w:rFonts w:ascii="宋体" w:cs="宋体"/>
              </w:rPr>
            </w:pPr>
          </w:p>
        </w:tc>
        <w:tc>
          <w:tcPr>
            <w:tcW w:w="2976" w:type="dxa"/>
            <w:vAlign w:val="center"/>
          </w:tcPr>
          <w:p>
            <w:pPr>
              <w:jc w:val="center"/>
              <w:rPr>
                <w:rFonts w:ascii="宋体" w:cs="宋体"/>
              </w:rPr>
            </w:pPr>
          </w:p>
        </w:tc>
        <w:tc>
          <w:tcPr>
            <w:tcW w:w="851" w:type="dxa"/>
            <w:vAlign w:val="center"/>
          </w:tcPr>
          <w:p>
            <w:pPr>
              <w:jc w:val="center"/>
              <w:rPr>
                <w:rFonts w:ascii="宋体" w:cs="宋体"/>
              </w:rPr>
            </w:pPr>
          </w:p>
        </w:tc>
        <w:tc>
          <w:tcPr>
            <w:tcW w:w="1134" w:type="dxa"/>
            <w:vAlign w:val="center"/>
          </w:tcPr>
          <w:p>
            <w:pPr>
              <w:jc w:val="cente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vAlign w:val="center"/>
          </w:tcPr>
          <w:p>
            <w:pPr>
              <w:jc w:val="center"/>
              <w:rPr>
                <w:rFonts w:ascii="宋体" w:cs="宋体"/>
                <w:sz w:val="28"/>
                <w:szCs w:val="28"/>
              </w:rPr>
            </w:pPr>
            <w:r>
              <w:rPr>
                <w:rFonts w:ascii="宋体" w:hAnsi="宋体" w:cs="宋体"/>
                <w:sz w:val="28"/>
                <w:szCs w:val="28"/>
              </w:rPr>
              <w:t>6</w:t>
            </w:r>
          </w:p>
        </w:tc>
        <w:tc>
          <w:tcPr>
            <w:tcW w:w="3300" w:type="dxa"/>
            <w:vAlign w:val="center"/>
          </w:tcPr>
          <w:p>
            <w:pPr>
              <w:jc w:val="center"/>
              <w:rPr>
                <w:rFonts w:ascii="宋体" w:cs="宋体"/>
              </w:rPr>
            </w:pPr>
          </w:p>
        </w:tc>
        <w:tc>
          <w:tcPr>
            <w:tcW w:w="2976" w:type="dxa"/>
            <w:vAlign w:val="center"/>
          </w:tcPr>
          <w:p>
            <w:pPr>
              <w:jc w:val="center"/>
              <w:rPr>
                <w:rFonts w:ascii="宋体" w:cs="宋体"/>
              </w:rPr>
            </w:pPr>
          </w:p>
        </w:tc>
        <w:tc>
          <w:tcPr>
            <w:tcW w:w="851" w:type="dxa"/>
            <w:vAlign w:val="center"/>
          </w:tcPr>
          <w:p>
            <w:pPr>
              <w:jc w:val="center"/>
              <w:rPr>
                <w:rFonts w:ascii="宋体" w:cs="宋体"/>
              </w:rPr>
            </w:pPr>
          </w:p>
        </w:tc>
        <w:tc>
          <w:tcPr>
            <w:tcW w:w="1134" w:type="dxa"/>
            <w:vAlign w:val="center"/>
          </w:tcPr>
          <w:p>
            <w:pPr>
              <w:jc w:val="cente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vAlign w:val="center"/>
          </w:tcPr>
          <w:p>
            <w:pPr>
              <w:jc w:val="center"/>
              <w:rPr>
                <w:rFonts w:ascii="宋体" w:cs="宋体"/>
                <w:sz w:val="28"/>
                <w:szCs w:val="28"/>
              </w:rPr>
            </w:pPr>
            <w:r>
              <w:rPr>
                <w:rFonts w:ascii="宋体" w:hAnsi="宋体" w:cs="宋体"/>
                <w:sz w:val="28"/>
                <w:szCs w:val="28"/>
              </w:rPr>
              <w:t>7</w:t>
            </w:r>
          </w:p>
        </w:tc>
        <w:tc>
          <w:tcPr>
            <w:tcW w:w="3300" w:type="dxa"/>
            <w:vAlign w:val="center"/>
          </w:tcPr>
          <w:p>
            <w:pPr>
              <w:jc w:val="center"/>
              <w:rPr>
                <w:rFonts w:ascii="宋体" w:cs="宋体"/>
              </w:rPr>
            </w:pPr>
          </w:p>
        </w:tc>
        <w:tc>
          <w:tcPr>
            <w:tcW w:w="2976" w:type="dxa"/>
            <w:vAlign w:val="center"/>
          </w:tcPr>
          <w:p>
            <w:pPr>
              <w:jc w:val="center"/>
              <w:rPr>
                <w:rFonts w:ascii="宋体" w:cs="宋体"/>
              </w:rPr>
            </w:pPr>
          </w:p>
        </w:tc>
        <w:tc>
          <w:tcPr>
            <w:tcW w:w="851" w:type="dxa"/>
            <w:vAlign w:val="center"/>
          </w:tcPr>
          <w:p>
            <w:pPr>
              <w:jc w:val="center"/>
              <w:rPr>
                <w:rFonts w:ascii="宋体" w:cs="宋体"/>
              </w:rPr>
            </w:pPr>
          </w:p>
        </w:tc>
        <w:tc>
          <w:tcPr>
            <w:tcW w:w="1134" w:type="dxa"/>
            <w:vAlign w:val="center"/>
          </w:tcPr>
          <w:p>
            <w:pPr>
              <w:jc w:val="cente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vAlign w:val="center"/>
          </w:tcPr>
          <w:p>
            <w:pPr>
              <w:jc w:val="center"/>
              <w:rPr>
                <w:rFonts w:ascii="宋体" w:cs="宋体"/>
                <w:sz w:val="28"/>
                <w:szCs w:val="28"/>
              </w:rPr>
            </w:pPr>
            <w:r>
              <w:rPr>
                <w:rFonts w:ascii="宋体" w:hAnsi="宋体" w:cs="宋体"/>
                <w:sz w:val="28"/>
                <w:szCs w:val="28"/>
              </w:rPr>
              <w:t>8</w:t>
            </w:r>
          </w:p>
        </w:tc>
        <w:tc>
          <w:tcPr>
            <w:tcW w:w="3300" w:type="dxa"/>
            <w:vAlign w:val="center"/>
          </w:tcPr>
          <w:p>
            <w:pPr>
              <w:jc w:val="center"/>
              <w:rPr>
                <w:rFonts w:ascii="宋体" w:cs="宋体"/>
              </w:rPr>
            </w:pPr>
          </w:p>
        </w:tc>
        <w:tc>
          <w:tcPr>
            <w:tcW w:w="2976" w:type="dxa"/>
            <w:vAlign w:val="center"/>
          </w:tcPr>
          <w:p>
            <w:pPr>
              <w:jc w:val="center"/>
              <w:rPr>
                <w:rFonts w:ascii="宋体" w:cs="宋体"/>
              </w:rPr>
            </w:pPr>
          </w:p>
        </w:tc>
        <w:tc>
          <w:tcPr>
            <w:tcW w:w="851" w:type="dxa"/>
            <w:vAlign w:val="center"/>
          </w:tcPr>
          <w:p>
            <w:pPr>
              <w:jc w:val="center"/>
              <w:rPr>
                <w:rFonts w:ascii="宋体" w:cs="宋体"/>
              </w:rPr>
            </w:pPr>
          </w:p>
        </w:tc>
        <w:tc>
          <w:tcPr>
            <w:tcW w:w="1134" w:type="dxa"/>
            <w:vAlign w:val="center"/>
          </w:tcPr>
          <w:p>
            <w:pPr>
              <w:jc w:val="cente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vAlign w:val="center"/>
          </w:tcPr>
          <w:p>
            <w:pPr>
              <w:jc w:val="center"/>
              <w:rPr>
                <w:rFonts w:ascii="宋体" w:cs="宋体"/>
                <w:sz w:val="28"/>
                <w:szCs w:val="28"/>
              </w:rPr>
            </w:pPr>
            <w:r>
              <w:rPr>
                <w:rFonts w:ascii="宋体" w:hAnsi="宋体" w:cs="宋体"/>
                <w:sz w:val="28"/>
                <w:szCs w:val="28"/>
              </w:rPr>
              <w:t>9</w:t>
            </w:r>
          </w:p>
        </w:tc>
        <w:tc>
          <w:tcPr>
            <w:tcW w:w="3300" w:type="dxa"/>
            <w:vAlign w:val="center"/>
          </w:tcPr>
          <w:p>
            <w:pPr>
              <w:jc w:val="center"/>
              <w:rPr>
                <w:rFonts w:ascii="宋体" w:cs="宋体"/>
              </w:rPr>
            </w:pPr>
          </w:p>
        </w:tc>
        <w:tc>
          <w:tcPr>
            <w:tcW w:w="2976" w:type="dxa"/>
            <w:vAlign w:val="center"/>
          </w:tcPr>
          <w:p>
            <w:pPr>
              <w:jc w:val="center"/>
              <w:rPr>
                <w:rFonts w:ascii="宋体" w:cs="宋体"/>
              </w:rPr>
            </w:pPr>
          </w:p>
        </w:tc>
        <w:tc>
          <w:tcPr>
            <w:tcW w:w="851" w:type="dxa"/>
            <w:vAlign w:val="center"/>
          </w:tcPr>
          <w:p>
            <w:pPr>
              <w:jc w:val="center"/>
              <w:rPr>
                <w:rFonts w:ascii="宋体" w:cs="宋体"/>
              </w:rPr>
            </w:pPr>
          </w:p>
        </w:tc>
        <w:tc>
          <w:tcPr>
            <w:tcW w:w="1134" w:type="dxa"/>
            <w:vAlign w:val="center"/>
          </w:tcPr>
          <w:p>
            <w:pPr>
              <w:jc w:val="cente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vAlign w:val="center"/>
          </w:tcPr>
          <w:p>
            <w:pPr>
              <w:jc w:val="center"/>
              <w:rPr>
                <w:rFonts w:ascii="宋体" w:cs="宋体"/>
                <w:sz w:val="28"/>
                <w:szCs w:val="28"/>
              </w:rPr>
            </w:pPr>
            <w:r>
              <w:rPr>
                <w:rFonts w:ascii="宋体" w:hAnsi="宋体" w:cs="宋体"/>
                <w:sz w:val="28"/>
                <w:szCs w:val="28"/>
              </w:rPr>
              <w:t>10</w:t>
            </w:r>
          </w:p>
        </w:tc>
        <w:tc>
          <w:tcPr>
            <w:tcW w:w="3300" w:type="dxa"/>
            <w:vAlign w:val="center"/>
          </w:tcPr>
          <w:p>
            <w:pPr>
              <w:jc w:val="center"/>
              <w:rPr>
                <w:rFonts w:ascii="宋体" w:cs="宋体"/>
              </w:rPr>
            </w:pPr>
          </w:p>
        </w:tc>
        <w:tc>
          <w:tcPr>
            <w:tcW w:w="2976" w:type="dxa"/>
            <w:vAlign w:val="center"/>
          </w:tcPr>
          <w:p>
            <w:pPr>
              <w:jc w:val="center"/>
              <w:rPr>
                <w:rFonts w:ascii="宋体" w:cs="宋体"/>
              </w:rPr>
            </w:pPr>
          </w:p>
        </w:tc>
        <w:tc>
          <w:tcPr>
            <w:tcW w:w="851" w:type="dxa"/>
            <w:vAlign w:val="center"/>
          </w:tcPr>
          <w:p>
            <w:pPr>
              <w:jc w:val="center"/>
              <w:rPr>
                <w:rFonts w:ascii="宋体" w:cs="宋体"/>
              </w:rPr>
            </w:pPr>
          </w:p>
        </w:tc>
        <w:tc>
          <w:tcPr>
            <w:tcW w:w="1134" w:type="dxa"/>
            <w:vAlign w:val="center"/>
          </w:tcPr>
          <w:p>
            <w:pPr>
              <w:jc w:val="cente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vAlign w:val="center"/>
          </w:tcPr>
          <w:p>
            <w:pPr>
              <w:jc w:val="center"/>
              <w:rPr>
                <w:rFonts w:ascii="宋体" w:cs="宋体"/>
                <w:sz w:val="28"/>
                <w:szCs w:val="28"/>
              </w:rPr>
            </w:pPr>
            <w:r>
              <w:rPr>
                <w:rFonts w:ascii="宋体" w:hAnsi="宋体" w:cs="宋体"/>
                <w:sz w:val="28"/>
                <w:szCs w:val="28"/>
              </w:rPr>
              <w:t>11</w:t>
            </w:r>
          </w:p>
        </w:tc>
        <w:tc>
          <w:tcPr>
            <w:tcW w:w="3300" w:type="dxa"/>
            <w:vAlign w:val="center"/>
          </w:tcPr>
          <w:p>
            <w:pPr>
              <w:jc w:val="center"/>
              <w:rPr>
                <w:rFonts w:ascii="宋体" w:cs="宋体"/>
              </w:rPr>
            </w:pPr>
          </w:p>
        </w:tc>
        <w:tc>
          <w:tcPr>
            <w:tcW w:w="2976" w:type="dxa"/>
            <w:vAlign w:val="center"/>
          </w:tcPr>
          <w:p>
            <w:pPr>
              <w:jc w:val="center"/>
              <w:rPr>
                <w:rFonts w:ascii="宋体" w:cs="宋体"/>
              </w:rPr>
            </w:pPr>
          </w:p>
        </w:tc>
        <w:tc>
          <w:tcPr>
            <w:tcW w:w="851" w:type="dxa"/>
            <w:vAlign w:val="center"/>
          </w:tcPr>
          <w:p>
            <w:pPr>
              <w:jc w:val="center"/>
              <w:rPr>
                <w:rFonts w:ascii="宋体" w:cs="宋体"/>
              </w:rPr>
            </w:pPr>
          </w:p>
        </w:tc>
        <w:tc>
          <w:tcPr>
            <w:tcW w:w="1134" w:type="dxa"/>
            <w:vAlign w:val="center"/>
          </w:tcPr>
          <w:p>
            <w:pPr>
              <w:jc w:val="cente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vAlign w:val="center"/>
          </w:tcPr>
          <w:p>
            <w:pPr>
              <w:jc w:val="center"/>
              <w:rPr>
                <w:rFonts w:ascii="宋体" w:cs="宋体"/>
                <w:sz w:val="28"/>
                <w:szCs w:val="28"/>
              </w:rPr>
            </w:pPr>
            <w:r>
              <w:rPr>
                <w:rFonts w:ascii="宋体" w:hAnsi="宋体" w:cs="宋体"/>
                <w:sz w:val="28"/>
                <w:szCs w:val="28"/>
              </w:rPr>
              <w:t>12</w:t>
            </w:r>
          </w:p>
        </w:tc>
        <w:tc>
          <w:tcPr>
            <w:tcW w:w="3300" w:type="dxa"/>
            <w:vAlign w:val="center"/>
          </w:tcPr>
          <w:p>
            <w:pPr>
              <w:jc w:val="center"/>
              <w:rPr>
                <w:rFonts w:ascii="宋体" w:cs="宋体"/>
              </w:rPr>
            </w:pPr>
          </w:p>
        </w:tc>
        <w:tc>
          <w:tcPr>
            <w:tcW w:w="2976" w:type="dxa"/>
            <w:vAlign w:val="center"/>
          </w:tcPr>
          <w:p>
            <w:pPr>
              <w:jc w:val="center"/>
              <w:rPr>
                <w:rFonts w:ascii="宋体" w:cs="宋体"/>
              </w:rPr>
            </w:pPr>
          </w:p>
        </w:tc>
        <w:tc>
          <w:tcPr>
            <w:tcW w:w="851" w:type="dxa"/>
            <w:vAlign w:val="center"/>
          </w:tcPr>
          <w:p>
            <w:pPr>
              <w:jc w:val="center"/>
              <w:rPr>
                <w:rFonts w:ascii="宋体" w:cs="宋体"/>
              </w:rPr>
            </w:pPr>
          </w:p>
        </w:tc>
        <w:tc>
          <w:tcPr>
            <w:tcW w:w="1134" w:type="dxa"/>
            <w:vAlign w:val="center"/>
          </w:tcPr>
          <w:p>
            <w:pPr>
              <w:jc w:val="cente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vAlign w:val="center"/>
          </w:tcPr>
          <w:p>
            <w:pPr>
              <w:jc w:val="center"/>
              <w:rPr>
                <w:rFonts w:ascii="宋体" w:cs="宋体"/>
                <w:sz w:val="28"/>
                <w:szCs w:val="28"/>
              </w:rPr>
            </w:pPr>
            <w:r>
              <w:rPr>
                <w:rFonts w:ascii="宋体" w:hAnsi="宋体" w:cs="宋体"/>
                <w:sz w:val="28"/>
                <w:szCs w:val="28"/>
              </w:rPr>
              <w:t>13</w:t>
            </w:r>
          </w:p>
        </w:tc>
        <w:tc>
          <w:tcPr>
            <w:tcW w:w="3300" w:type="dxa"/>
            <w:vAlign w:val="center"/>
          </w:tcPr>
          <w:p>
            <w:pPr>
              <w:jc w:val="center"/>
              <w:rPr>
                <w:rFonts w:ascii="宋体" w:cs="宋体"/>
              </w:rPr>
            </w:pPr>
          </w:p>
        </w:tc>
        <w:tc>
          <w:tcPr>
            <w:tcW w:w="2976" w:type="dxa"/>
            <w:vAlign w:val="center"/>
          </w:tcPr>
          <w:p>
            <w:pPr>
              <w:jc w:val="center"/>
              <w:rPr>
                <w:rFonts w:ascii="宋体" w:cs="宋体"/>
              </w:rPr>
            </w:pPr>
          </w:p>
        </w:tc>
        <w:tc>
          <w:tcPr>
            <w:tcW w:w="851" w:type="dxa"/>
            <w:vAlign w:val="center"/>
          </w:tcPr>
          <w:p>
            <w:pPr>
              <w:jc w:val="center"/>
              <w:rPr>
                <w:rFonts w:ascii="宋体" w:cs="宋体"/>
              </w:rPr>
            </w:pPr>
          </w:p>
        </w:tc>
        <w:tc>
          <w:tcPr>
            <w:tcW w:w="1134" w:type="dxa"/>
            <w:vAlign w:val="center"/>
          </w:tcPr>
          <w:p>
            <w:pPr>
              <w:jc w:val="cente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vAlign w:val="center"/>
          </w:tcPr>
          <w:p>
            <w:pPr>
              <w:jc w:val="center"/>
              <w:rPr>
                <w:rFonts w:ascii="宋体" w:cs="宋体"/>
                <w:sz w:val="28"/>
                <w:szCs w:val="28"/>
              </w:rPr>
            </w:pPr>
            <w:r>
              <w:rPr>
                <w:rFonts w:hint="eastAsia" w:ascii="宋体" w:hAnsi="宋体" w:cs="宋体"/>
                <w:sz w:val="28"/>
                <w:szCs w:val="28"/>
              </w:rPr>
              <w:t>……</w:t>
            </w:r>
          </w:p>
        </w:tc>
        <w:tc>
          <w:tcPr>
            <w:tcW w:w="3300" w:type="dxa"/>
            <w:vAlign w:val="center"/>
          </w:tcPr>
          <w:p>
            <w:pPr>
              <w:jc w:val="center"/>
              <w:rPr>
                <w:rFonts w:ascii="宋体" w:cs="宋体"/>
              </w:rPr>
            </w:pPr>
          </w:p>
        </w:tc>
        <w:tc>
          <w:tcPr>
            <w:tcW w:w="2976" w:type="dxa"/>
            <w:vAlign w:val="center"/>
          </w:tcPr>
          <w:p>
            <w:pPr>
              <w:jc w:val="center"/>
              <w:rPr>
                <w:rFonts w:ascii="宋体" w:cs="宋体"/>
              </w:rPr>
            </w:pPr>
          </w:p>
        </w:tc>
        <w:tc>
          <w:tcPr>
            <w:tcW w:w="851" w:type="dxa"/>
            <w:vAlign w:val="center"/>
          </w:tcPr>
          <w:p>
            <w:pPr>
              <w:jc w:val="center"/>
              <w:rPr>
                <w:rFonts w:ascii="宋体" w:cs="宋体"/>
              </w:rPr>
            </w:pPr>
          </w:p>
        </w:tc>
        <w:tc>
          <w:tcPr>
            <w:tcW w:w="1134" w:type="dxa"/>
            <w:vAlign w:val="center"/>
          </w:tcPr>
          <w:p>
            <w:pPr>
              <w:jc w:val="center"/>
              <w:rPr>
                <w:rFonts w:ascii="宋体" w:cs="宋体"/>
              </w:rPr>
            </w:pPr>
          </w:p>
        </w:tc>
      </w:tr>
    </w:tbl>
    <w:p>
      <w:pPr>
        <w:rPr>
          <w:rFonts w:ascii="宋体" w:cs="宋体"/>
        </w:rPr>
      </w:pPr>
    </w:p>
    <w:p>
      <w:pPr>
        <w:rPr>
          <w:rFonts w:ascii="宋体" w:cs="宋体"/>
        </w:rPr>
      </w:pPr>
    </w:p>
    <w:p>
      <w:pPr>
        <w:rPr>
          <w:rFonts w:ascii="宋体" w:cs="宋体"/>
          <w:sz w:val="28"/>
          <w:szCs w:val="28"/>
        </w:rPr>
      </w:pPr>
      <w:r>
        <w:rPr>
          <w:rFonts w:hint="eastAsia" w:ascii="宋体" w:hAnsi="宋体" w:cs="宋体"/>
          <w:sz w:val="28"/>
          <w:szCs w:val="28"/>
        </w:rPr>
        <w:t>投标人名称（盖章）：</w:t>
      </w:r>
      <w:r>
        <w:rPr>
          <w:rFonts w:ascii="宋体" w:hAnsi="宋体" w:cs="宋体"/>
          <w:sz w:val="28"/>
          <w:szCs w:val="28"/>
        </w:rPr>
        <w:t xml:space="preserve">                       </w:t>
      </w:r>
      <w:r>
        <w:rPr>
          <w:rFonts w:hint="eastAsia" w:ascii="宋体" w:hAnsi="宋体" w:cs="宋体"/>
          <w:sz w:val="28"/>
          <w:szCs w:val="28"/>
        </w:rPr>
        <w:t>年</w:t>
      </w:r>
      <w:r>
        <w:rPr>
          <w:rFonts w:ascii="宋体" w:hAnsi="宋体" w:cs="宋体"/>
          <w:sz w:val="28"/>
          <w:szCs w:val="28"/>
        </w:rPr>
        <w:t xml:space="preserve">   </w:t>
      </w:r>
      <w:r>
        <w:rPr>
          <w:rFonts w:hint="eastAsia" w:ascii="宋体" w:hAnsi="宋体" w:cs="宋体"/>
          <w:sz w:val="28"/>
          <w:szCs w:val="28"/>
        </w:rPr>
        <w:t>月</w:t>
      </w:r>
      <w:r>
        <w:rPr>
          <w:rFonts w:ascii="宋体" w:hAnsi="宋体" w:cs="宋体"/>
          <w:sz w:val="28"/>
          <w:szCs w:val="28"/>
        </w:rPr>
        <w:t xml:space="preserve">   </w:t>
      </w:r>
      <w:r>
        <w:rPr>
          <w:rFonts w:hint="eastAsia" w:ascii="宋体" w:hAnsi="宋体" w:cs="宋体"/>
          <w:sz w:val="28"/>
          <w:szCs w:val="28"/>
        </w:rPr>
        <w:t>日</w:t>
      </w:r>
    </w:p>
    <w:p>
      <w:pPr>
        <w:pageBreakBefore/>
        <w:spacing w:before="260" w:after="260" w:line="415" w:lineRule="auto"/>
        <w:outlineLvl w:val="1"/>
        <w:rPr>
          <w:rFonts w:ascii="宋体" w:cs="宋体"/>
          <w:bCs/>
          <w:sz w:val="24"/>
          <w:szCs w:val="32"/>
        </w:rPr>
      </w:pPr>
      <w:bookmarkStart w:id="78" w:name="_Toc21422"/>
      <w:bookmarkStart w:id="79" w:name="_Toc13367"/>
      <w:r>
        <w:rPr>
          <w:rFonts w:hint="eastAsia" w:ascii="宋体" w:hAnsi="宋体" w:cs="宋体"/>
          <w:bCs/>
          <w:sz w:val="24"/>
          <w:szCs w:val="32"/>
        </w:rPr>
        <w:t>附件五：商务响应表</w:t>
      </w:r>
      <w:bookmarkEnd w:id="78"/>
      <w:bookmarkEnd w:id="79"/>
    </w:p>
    <w:p>
      <w:pPr>
        <w:snapToGrid w:val="0"/>
        <w:spacing w:before="50" w:afterLines="50"/>
        <w:jc w:val="center"/>
        <w:rPr>
          <w:rFonts w:ascii="宋体" w:cs="宋体"/>
          <w:b/>
          <w:sz w:val="32"/>
        </w:rPr>
      </w:pPr>
      <w:r>
        <w:rPr>
          <w:rFonts w:hint="eastAsia" w:ascii="宋体" w:hAnsi="宋体" w:cs="宋体"/>
          <w:b/>
          <w:sz w:val="32"/>
        </w:rPr>
        <w:t>商务响应表</w:t>
      </w:r>
    </w:p>
    <w:p>
      <w:pPr>
        <w:snapToGrid w:val="0"/>
        <w:spacing w:before="50" w:afterLines="50"/>
        <w:jc w:val="left"/>
        <w:rPr>
          <w:rFonts w:ascii="宋体" w:cs="宋体"/>
          <w:sz w:val="28"/>
          <w:u w:val="single"/>
        </w:rPr>
      </w:pPr>
    </w:p>
    <w:tbl>
      <w:tblPr>
        <w:tblStyle w:val="66"/>
        <w:tblW w:w="932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4"/>
        <w:gridCol w:w="2510"/>
        <w:gridCol w:w="1377"/>
        <w:gridCol w:w="330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0" w:hRule="atLeast"/>
        </w:trPr>
        <w:tc>
          <w:tcPr>
            <w:tcW w:w="2134" w:type="dxa"/>
            <w:tcBorders>
              <w:top w:val="single" w:color="auto" w:sz="4" w:space="0"/>
              <w:bottom w:val="single" w:color="auto" w:sz="4" w:space="0"/>
              <w:right w:val="single" w:color="auto" w:sz="4" w:space="0"/>
            </w:tcBorders>
            <w:vAlign w:val="center"/>
          </w:tcPr>
          <w:p>
            <w:pPr>
              <w:jc w:val="center"/>
              <w:rPr>
                <w:rFonts w:ascii="宋体" w:cs="宋体"/>
                <w:sz w:val="24"/>
                <w:szCs w:val="20"/>
              </w:rPr>
            </w:pPr>
            <w:r>
              <w:rPr>
                <w:rFonts w:hint="eastAsia" w:ascii="宋体" w:hAnsi="宋体" w:cs="宋体"/>
                <w:sz w:val="24"/>
              </w:rPr>
              <w:t>项目</w:t>
            </w:r>
          </w:p>
        </w:tc>
        <w:tc>
          <w:tcPr>
            <w:tcW w:w="2510"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24"/>
                <w:szCs w:val="20"/>
              </w:rPr>
            </w:pPr>
            <w:r>
              <w:rPr>
                <w:rFonts w:hint="eastAsia" w:ascii="宋体" w:hAnsi="宋体" w:cs="宋体"/>
                <w:sz w:val="24"/>
              </w:rPr>
              <w:t>招标文件要求</w:t>
            </w:r>
          </w:p>
        </w:tc>
        <w:tc>
          <w:tcPr>
            <w:tcW w:w="1377"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24"/>
                <w:szCs w:val="20"/>
              </w:rPr>
            </w:pPr>
            <w:r>
              <w:rPr>
                <w:rFonts w:hint="eastAsia" w:ascii="宋体" w:hAnsi="宋体" w:cs="宋体"/>
                <w:sz w:val="24"/>
              </w:rPr>
              <w:t>响应及偏离情况</w:t>
            </w:r>
          </w:p>
        </w:tc>
        <w:tc>
          <w:tcPr>
            <w:tcW w:w="3302" w:type="dxa"/>
            <w:tcBorders>
              <w:top w:val="single" w:color="auto" w:sz="4" w:space="0"/>
              <w:left w:val="single" w:color="auto" w:sz="4" w:space="0"/>
              <w:bottom w:val="single" w:color="auto" w:sz="4" w:space="0"/>
            </w:tcBorders>
            <w:vAlign w:val="center"/>
          </w:tcPr>
          <w:p>
            <w:pPr>
              <w:jc w:val="center"/>
              <w:rPr>
                <w:rFonts w:ascii="宋体" w:cs="宋体"/>
                <w:sz w:val="24"/>
                <w:szCs w:val="20"/>
              </w:rPr>
            </w:pPr>
            <w:r>
              <w:rPr>
                <w:rFonts w:hint="eastAsia" w:ascii="宋体" w:hAnsi="宋体" w:cs="宋体"/>
                <w:sz w:val="24"/>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0" w:hRule="atLeast"/>
        </w:trPr>
        <w:tc>
          <w:tcPr>
            <w:tcW w:w="2134" w:type="dxa"/>
            <w:tcBorders>
              <w:top w:val="single" w:color="auto" w:sz="4" w:space="0"/>
              <w:bottom w:val="single" w:color="auto" w:sz="4" w:space="0"/>
              <w:right w:val="single" w:color="auto" w:sz="4" w:space="0"/>
            </w:tcBorders>
            <w:vAlign w:val="center"/>
          </w:tcPr>
          <w:p>
            <w:pPr>
              <w:rPr>
                <w:rFonts w:ascii="宋体" w:cs="宋体"/>
              </w:rPr>
            </w:pPr>
          </w:p>
        </w:tc>
        <w:tc>
          <w:tcPr>
            <w:tcW w:w="2510" w:type="dxa"/>
            <w:tcBorders>
              <w:top w:val="single" w:color="auto" w:sz="4" w:space="0"/>
              <w:left w:val="single" w:color="auto" w:sz="4" w:space="0"/>
              <w:bottom w:val="single" w:color="auto" w:sz="4" w:space="0"/>
              <w:right w:val="single" w:color="auto" w:sz="4" w:space="0"/>
            </w:tcBorders>
            <w:vAlign w:val="top"/>
          </w:tcPr>
          <w:p>
            <w:pPr>
              <w:rPr>
                <w:rFonts w:ascii="宋体" w:cs="宋体"/>
                <w:sz w:val="24"/>
              </w:rPr>
            </w:pPr>
          </w:p>
        </w:tc>
        <w:tc>
          <w:tcPr>
            <w:tcW w:w="1377" w:type="dxa"/>
            <w:tcBorders>
              <w:top w:val="single" w:color="auto" w:sz="4" w:space="0"/>
              <w:left w:val="single" w:color="auto" w:sz="4" w:space="0"/>
              <w:bottom w:val="single" w:color="auto" w:sz="4" w:space="0"/>
              <w:right w:val="single" w:color="auto" w:sz="4" w:space="0"/>
            </w:tcBorders>
            <w:vAlign w:val="top"/>
          </w:tcPr>
          <w:p>
            <w:pPr>
              <w:rPr>
                <w:rFonts w:ascii="宋体" w:cs="宋体"/>
                <w:sz w:val="24"/>
              </w:rPr>
            </w:pPr>
          </w:p>
        </w:tc>
        <w:tc>
          <w:tcPr>
            <w:tcW w:w="3302" w:type="dxa"/>
            <w:tcBorders>
              <w:top w:val="single" w:color="auto" w:sz="4" w:space="0"/>
              <w:left w:val="single" w:color="auto" w:sz="4" w:space="0"/>
              <w:bottom w:val="single" w:color="auto" w:sz="4" w:space="0"/>
            </w:tcBorders>
            <w:vAlign w:val="top"/>
          </w:tcPr>
          <w:p>
            <w:pPr>
              <w:rPr>
                <w:rFonts w:asci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0" w:hRule="atLeast"/>
        </w:trPr>
        <w:tc>
          <w:tcPr>
            <w:tcW w:w="2134" w:type="dxa"/>
            <w:tcBorders>
              <w:top w:val="single" w:color="auto" w:sz="4" w:space="0"/>
              <w:bottom w:val="single" w:color="auto" w:sz="4" w:space="0"/>
              <w:right w:val="single" w:color="auto" w:sz="4" w:space="0"/>
            </w:tcBorders>
            <w:vAlign w:val="center"/>
          </w:tcPr>
          <w:p>
            <w:pPr>
              <w:rPr>
                <w:rFonts w:ascii="宋体" w:cs="宋体"/>
              </w:rPr>
            </w:pPr>
          </w:p>
        </w:tc>
        <w:tc>
          <w:tcPr>
            <w:tcW w:w="2510" w:type="dxa"/>
            <w:tcBorders>
              <w:top w:val="single" w:color="auto" w:sz="4" w:space="0"/>
              <w:left w:val="single" w:color="auto" w:sz="4" w:space="0"/>
              <w:bottom w:val="single" w:color="auto" w:sz="4" w:space="0"/>
              <w:right w:val="single" w:color="auto" w:sz="4" w:space="0"/>
            </w:tcBorders>
            <w:vAlign w:val="top"/>
          </w:tcPr>
          <w:p>
            <w:pPr>
              <w:rPr>
                <w:rFonts w:ascii="宋体" w:cs="宋体"/>
                <w:sz w:val="24"/>
              </w:rPr>
            </w:pPr>
          </w:p>
        </w:tc>
        <w:tc>
          <w:tcPr>
            <w:tcW w:w="1377" w:type="dxa"/>
            <w:tcBorders>
              <w:top w:val="single" w:color="auto" w:sz="4" w:space="0"/>
              <w:left w:val="single" w:color="auto" w:sz="4" w:space="0"/>
              <w:bottom w:val="single" w:color="auto" w:sz="4" w:space="0"/>
              <w:right w:val="single" w:color="auto" w:sz="4" w:space="0"/>
            </w:tcBorders>
            <w:vAlign w:val="top"/>
          </w:tcPr>
          <w:p>
            <w:pPr>
              <w:rPr>
                <w:rFonts w:ascii="宋体" w:cs="宋体"/>
                <w:sz w:val="24"/>
              </w:rPr>
            </w:pPr>
          </w:p>
        </w:tc>
        <w:tc>
          <w:tcPr>
            <w:tcW w:w="3302" w:type="dxa"/>
            <w:tcBorders>
              <w:top w:val="single" w:color="auto" w:sz="4" w:space="0"/>
              <w:left w:val="single" w:color="auto" w:sz="4" w:space="0"/>
              <w:bottom w:val="single" w:color="auto" w:sz="4" w:space="0"/>
            </w:tcBorders>
            <w:vAlign w:val="top"/>
          </w:tcPr>
          <w:p>
            <w:pPr>
              <w:rPr>
                <w:rFonts w:asci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0" w:hRule="atLeast"/>
        </w:trPr>
        <w:tc>
          <w:tcPr>
            <w:tcW w:w="2134" w:type="dxa"/>
            <w:tcBorders>
              <w:top w:val="single" w:color="auto" w:sz="4" w:space="0"/>
              <w:bottom w:val="single" w:color="auto" w:sz="4" w:space="0"/>
              <w:right w:val="single" w:color="auto" w:sz="4" w:space="0"/>
            </w:tcBorders>
            <w:vAlign w:val="center"/>
          </w:tcPr>
          <w:p>
            <w:pPr>
              <w:rPr>
                <w:rFonts w:ascii="宋体" w:cs="宋体"/>
              </w:rPr>
            </w:pPr>
          </w:p>
        </w:tc>
        <w:tc>
          <w:tcPr>
            <w:tcW w:w="2510" w:type="dxa"/>
            <w:tcBorders>
              <w:top w:val="single" w:color="auto" w:sz="4" w:space="0"/>
              <w:left w:val="single" w:color="auto" w:sz="4" w:space="0"/>
              <w:bottom w:val="single" w:color="auto" w:sz="4" w:space="0"/>
              <w:right w:val="single" w:color="auto" w:sz="4" w:space="0"/>
            </w:tcBorders>
            <w:vAlign w:val="top"/>
          </w:tcPr>
          <w:p>
            <w:pPr>
              <w:rPr>
                <w:rFonts w:ascii="宋体" w:cs="宋体"/>
                <w:sz w:val="24"/>
              </w:rPr>
            </w:pPr>
          </w:p>
        </w:tc>
        <w:tc>
          <w:tcPr>
            <w:tcW w:w="1377" w:type="dxa"/>
            <w:tcBorders>
              <w:top w:val="single" w:color="auto" w:sz="4" w:space="0"/>
              <w:left w:val="single" w:color="auto" w:sz="4" w:space="0"/>
              <w:bottom w:val="single" w:color="auto" w:sz="4" w:space="0"/>
              <w:right w:val="single" w:color="auto" w:sz="4" w:space="0"/>
            </w:tcBorders>
            <w:vAlign w:val="top"/>
          </w:tcPr>
          <w:p>
            <w:pPr>
              <w:rPr>
                <w:rFonts w:ascii="宋体" w:cs="宋体"/>
                <w:sz w:val="24"/>
              </w:rPr>
            </w:pPr>
          </w:p>
        </w:tc>
        <w:tc>
          <w:tcPr>
            <w:tcW w:w="3302" w:type="dxa"/>
            <w:tcBorders>
              <w:top w:val="single" w:color="auto" w:sz="4" w:space="0"/>
              <w:left w:val="single" w:color="auto" w:sz="4" w:space="0"/>
              <w:bottom w:val="single" w:color="auto" w:sz="4" w:space="0"/>
            </w:tcBorders>
            <w:vAlign w:val="top"/>
          </w:tcPr>
          <w:p>
            <w:pPr>
              <w:rPr>
                <w:rFonts w:asci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0" w:hRule="atLeast"/>
        </w:trPr>
        <w:tc>
          <w:tcPr>
            <w:tcW w:w="2134" w:type="dxa"/>
            <w:tcBorders>
              <w:top w:val="single" w:color="auto" w:sz="4" w:space="0"/>
              <w:bottom w:val="single" w:color="auto" w:sz="4" w:space="0"/>
              <w:right w:val="single" w:color="auto" w:sz="4" w:space="0"/>
            </w:tcBorders>
            <w:vAlign w:val="center"/>
          </w:tcPr>
          <w:p>
            <w:pPr>
              <w:rPr>
                <w:rFonts w:ascii="宋体" w:cs="宋体"/>
              </w:rPr>
            </w:pPr>
          </w:p>
        </w:tc>
        <w:tc>
          <w:tcPr>
            <w:tcW w:w="2510" w:type="dxa"/>
            <w:tcBorders>
              <w:top w:val="single" w:color="auto" w:sz="4" w:space="0"/>
              <w:left w:val="single" w:color="auto" w:sz="4" w:space="0"/>
              <w:bottom w:val="single" w:color="auto" w:sz="4" w:space="0"/>
              <w:right w:val="single" w:color="auto" w:sz="4" w:space="0"/>
            </w:tcBorders>
            <w:vAlign w:val="top"/>
          </w:tcPr>
          <w:p>
            <w:pPr>
              <w:rPr>
                <w:rFonts w:ascii="宋体" w:cs="宋体"/>
                <w:sz w:val="24"/>
              </w:rPr>
            </w:pPr>
          </w:p>
        </w:tc>
        <w:tc>
          <w:tcPr>
            <w:tcW w:w="1377" w:type="dxa"/>
            <w:tcBorders>
              <w:top w:val="single" w:color="auto" w:sz="4" w:space="0"/>
              <w:left w:val="single" w:color="auto" w:sz="4" w:space="0"/>
              <w:bottom w:val="single" w:color="auto" w:sz="4" w:space="0"/>
              <w:right w:val="single" w:color="auto" w:sz="4" w:space="0"/>
            </w:tcBorders>
            <w:vAlign w:val="top"/>
          </w:tcPr>
          <w:p>
            <w:pPr>
              <w:rPr>
                <w:rFonts w:ascii="宋体" w:cs="宋体"/>
                <w:sz w:val="24"/>
              </w:rPr>
            </w:pPr>
          </w:p>
        </w:tc>
        <w:tc>
          <w:tcPr>
            <w:tcW w:w="3302" w:type="dxa"/>
            <w:tcBorders>
              <w:top w:val="single" w:color="auto" w:sz="4" w:space="0"/>
              <w:left w:val="single" w:color="auto" w:sz="4" w:space="0"/>
              <w:bottom w:val="single" w:color="auto" w:sz="4" w:space="0"/>
            </w:tcBorders>
            <w:vAlign w:val="top"/>
          </w:tcPr>
          <w:p>
            <w:pPr>
              <w:rPr>
                <w:rFonts w:asci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0" w:hRule="atLeast"/>
        </w:trPr>
        <w:tc>
          <w:tcPr>
            <w:tcW w:w="2134" w:type="dxa"/>
            <w:tcBorders>
              <w:top w:val="single" w:color="auto" w:sz="4" w:space="0"/>
              <w:bottom w:val="single" w:color="auto" w:sz="4" w:space="0"/>
              <w:right w:val="single" w:color="auto" w:sz="4" w:space="0"/>
            </w:tcBorders>
            <w:vAlign w:val="center"/>
          </w:tcPr>
          <w:p>
            <w:pPr>
              <w:rPr>
                <w:rFonts w:ascii="宋体" w:cs="宋体"/>
              </w:rPr>
            </w:pPr>
          </w:p>
        </w:tc>
        <w:tc>
          <w:tcPr>
            <w:tcW w:w="2510" w:type="dxa"/>
            <w:tcBorders>
              <w:top w:val="single" w:color="auto" w:sz="4" w:space="0"/>
              <w:left w:val="single" w:color="auto" w:sz="4" w:space="0"/>
              <w:bottom w:val="single" w:color="auto" w:sz="4" w:space="0"/>
              <w:right w:val="single" w:color="auto" w:sz="4" w:space="0"/>
            </w:tcBorders>
            <w:vAlign w:val="top"/>
          </w:tcPr>
          <w:p>
            <w:pPr>
              <w:rPr>
                <w:rFonts w:ascii="宋体" w:cs="宋体"/>
                <w:sz w:val="24"/>
              </w:rPr>
            </w:pPr>
          </w:p>
        </w:tc>
        <w:tc>
          <w:tcPr>
            <w:tcW w:w="1377" w:type="dxa"/>
            <w:tcBorders>
              <w:top w:val="single" w:color="auto" w:sz="4" w:space="0"/>
              <w:left w:val="single" w:color="auto" w:sz="4" w:space="0"/>
              <w:bottom w:val="single" w:color="auto" w:sz="4" w:space="0"/>
              <w:right w:val="single" w:color="auto" w:sz="4" w:space="0"/>
            </w:tcBorders>
            <w:vAlign w:val="top"/>
          </w:tcPr>
          <w:p>
            <w:pPr>
              <w:rPr>
                <w:rFonts w:ascii="宋体" w:cs="宋体"/>
                <w:sz w:val="24"/>
              </w:rPr>
            </w:pPr>
          </w:p>
        </w:tc>
        <w:tc>
          <w:tcPr>
            <w:tcW w:w="3302" w:type="dxa"/>
            <w:tcBorders>
              <w:top w:val="single" w:color="auto" w:sz="4" w:space="0"/>
              <w:left w:val="single" w:color="auto" w:sz="4" w:space="0"/>
              <w:bottom w:val="single" w:color="auto" w:sz="4" w:space="0"/>
            </w:tcBorders>
            <w:vAlign w:val="top"/>
          </w:tcPr>
          <w:p>
            <w:pPr>
              <w:rPr>
                <w:rFonts w:asci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0" w:hRule="atLeast"/>
        </w:trPr>
        <w:tc>
          <w:tcPr>
            <w:tcW w:w="2134" w:type="dxa"/>
            <w:tcBorders>
              <w:top w:val="single" w:color="auto" w:sz="4" w:space="0"/>
              <w:bottom w:val="single" w:color="auto" w:sz="4" w:space="0"/>
              <w:right w:val="single" w:color="auto" w:sz="4" w:space="0"/>
            </w:tcBorders>
            <w:vAlign w:val="center"/>
          </w:tcPr>
          <w:p>
            <w:pPr>
              <w:rPr>
                <w:rFonts w:ascii="宋体" w:cs="宋体"/>
              </w:rPr>
            </w:pPr>
          </w:p>
        </w:tc>
        <w:tc>
          <w:tcPr>
            <w:tcW w:w="2510" w:type="dxa"/>
            <w:tcBorders>
              <w:top w:val="single" w:color="auto" w:sz="4" w:space="0"/>
              <w:left w:val="single" w:color="auto" w:sz="4" w:space="0"/>
              <w:bottom w:val="single" w:color="auto" w:sz="4" w:space="0"/>
              <w:right w:val="single" w:color="auto" w:sz="4" w:space="0"/>
            </w:tcBorders>
            <w:vAlign w:val="top"/>
          </w:tcPr>
          <w:p>
            <w:pPr>
              <w:rPr>
                <w:rFonts w:ascii="宋体" w:cs="宋体"/>
                <w:sz w:val="24"/>
              </w:rPr>
            </w:pPr>
          </w:p>
        </w:tc>
        <w:tc>
          <w:tcPr>
            <w:tcW w:w="1377" w:type="dxa"/>
            <w:tcBorders>
              <w:top w:val="single" w:color="auto" w:sz="4" w:space="0"/>
              <w:left w:val="single" w:color="auto" w:sz="4" w:space="0"/>
              <w:bottom w:val="single" w:color="auto" w:sz="4" w:space="0"/>
              <w:right w:val="single" w:color="auto" w:sz="4" w:space="0"/>
            </w:tcBorders>
            <w:vAlign w:val="top"/>
          </w:tcPr>
          <w:p>
            <w:pPr>
              <w:rPr>
                <w:rFonts w:ascii="宋体" w:cs="宋体"/>
                <w:sz w:val="24"/>
              </w:rPr>
            </w:pPr>
          </w:p>
        </w:tc>
        <w:tc>
          <w:tcPr>
            <w:tcW w:w="3302" w:type="dxa"/>
            <w:tcBorders>
              <w:top w:val="single" w:color="auto" w:sz="4" w:space="0"/>
              <w:left w:val="single" w:color="auto" w:sz="4" w:space="0"/>
              <w:bottom w:val="single" w:color="auto" w:sz="4" w:space="0"/>
            </w:tcBorders>
            <w:vAlign w:val="top"/>
          </w:tcPr>
          <w:p>
            <w:pPr>
              <w:rPr>
                <w:rFonts w:asci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0" w:hRule="atLeast"/>
        </w:trPr>
        <w:tc>
          <w:tcPr>
            <w:tcW w:w="2134" w:type="dxa"/>
            <w:tcBorders>
              <w:top w:val="single" w:color="auto" w:sz="4" w:space="0"/>
              <w:bottom w:val="single" w:color="auto" w:sz="4" w:space="0"/>
              <w:right w:val="single" w:color="auto" w:sz="4" w:space="0"/>
            </w:tcBorders>
            <w:vAlign w:val="center"/>
          </w:tcPr>
          <w:p>
            <w:pPr>
              <w:rPr>
                <w:rFonts w:ascii="宋体" w:cs="宋体"/>
              </w:rPr>
            </w:pPr>
          </w:p>
        </w:tc>
        <w:tc>
          <w:tcPr>
            <w:tcW w:w="2510" w:type="dxa"/>
            <w:tcBorders>
              <w:top w:val="single" w:color="auto" w:sz="4" w:space="0"/>
              <w:left w:val="single" w:color="auto" w:sz="4" w:space="0"/>
              <w:bottom w:val="single" w:color="auto" w:sz="4" w:space="0"/>
              <w:right w:val="single" w:color="auto" w:sz="4" w:space="0"/>
            </w:tcBorders>
            <w:vAlign w:val="top"/>
          </w:tcPr>
          <w:p>
            <w:pPr>
              <w:rPr>
                <w:rFonts w:ascii="宋体" w:cs="宋体"/>
                <w:sz w:val="24"/>
              </w:rPr>
            </w:pPr>
          </w:p>
        </w:tc>
        <w:tc>
          <w:tcPr>
            <w:tcW w:w="1377" w:type="dxa"/>
            <w:tcBorders>
              <w:top w:val="single" w:color="auto" w:sz="4" w:space="0"/>
              <w:left w:val="single" w:color="auto" w:sz="4" w:space="0"/>
              <w:bottom w:val="single" w:color="auto" w:sz="4" w:space="0"/>
              <w:right w:val="single" w:color="auto" w:sz="4" w:space="0"/>
            </w:tcBorders>
            <w:vAlign w:val="top"/>
          </w:tcPr>
          <w:p>
            <w:pPr>
              <w:rPr>
                <w:rFonts w:ascii="宋体" w:cs="宋体"/>
                <w:sz w:val="24"/>
              </w:rPr>
            </w:pPr>
          </w:p>
        </w:tc>
        <w:tc>
          <w:tcPr>
            <w:tcW w:w="3302" w:type="dxa"/>
            <w:tcBorders>
              <w:top w:val="single" w:color="auto" w:sz="4" w:space="0"/>
              <w:left w:val="single" w:color="auto" w:sz="4" w:space="0"/>
              <w:bottom w:val="single" w:color="auto" w:sz="4" w:space="0"/>
            </w:tcBorders>
            <w:vAlign w:val="top"/>
          </w:tcPr>
          <w:p>
            <w:pPr>
              <w:rPr>
                <w:rFonts w:asci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0" w:hRule="atLeast"/>
        </w:trPr>
        <w:tc>
          <w:tcPr>
            <w:tcW w:w="2134" w:type="dxa"/>
            <w:tcBorders>
              <w:top w:val="single" w:color="auto" w:sz="4" w:space="0"/>
              <w:bottom w:val="single" w:color="auto" w:sz="4" w:space="0"/>
              <w:right w:val="single" w:color="auto" w:sz="4" w:space="0"/>
            </w:tcBorders>
            <w:vAlign w:val="center"/>
          </w:tcPr>
          <w:p>
            <w:pPr>
              <w:rPr>
                <w:rFonts w:ascii="宋体" w:cs="宋体"/>
              </w:rPr>
            </w:pPr>
          </w:p>
        </w:tc>
        <w:tc>
          <w:tcPr>
            <w:tcW w:w="2510" w:type="dxa"/>
            <w:tcBorders>
              <w:top w:val="single" w:color="auto" w:sz="4" w:space="0"/>
              <w:left w:val="single" w:color="auto" w:sz="4" w:space="0"/>
              <w:bottom w:val="single" w:color="auto" w:sz="4" w:space="0"/>
              <w:right w:val="single" w:color="auto" w:sz="4" w:space="0"/>
            </w:tcBorders>
            <w:vAlign w:val="top"/>
          </w:tcPr>
          <w:p>
            <w:pPr>
              <w:rPr>
                <w:rFonts w:ascii="宋体" w:cs="宋体"/>
                <w:sz w:val="24"/>
              </w:rPr>
            </w:pPr>
          </w:p>
        </w:tc>
        <w:tc>
          <w:tcPr>
            <w:tcW w:w="1377" w:type="dxa"/>
            <w:tcBorders>
              <w:top w:val="single" w:color="auto" w:sz="4" w:space="0"/>
              <w:left w:val="single" w:color="auto" w:sz="4" w:space="0"/>
              <w:bottom w:val="single" w:color="auto" w:sz="4" w:space="0"/>
              <w:right w:val="single" w:color="auto" w:sz="4" w:space="0"/>
            </w:tcBorders>
            <w:vAlign w:val="top"/>
          </w:tcPr>
          <w:p>
            <w:pPr>
              <w:rPr>
                <w:rFonts w:ascii="宋体" w:cs="宋体"/>
                <w:sz w:val="24"/>
              </w:rPr>
            </w:pPr>
          </w:p>
        </w:tc>
        <w:tc>
          <w:tcPr>
            <w:tcW w:w="3302" w:type="dxa"/>
            <w:tcBorders>
              <w:top w:val="single" w:color="auto" w:sz="4" w:space="0"/>
              <w:left w:val="single" w:color="auto" w:sz="4" w:space="0"/>
              <w:bottom w:val="single" w:color="auto" w:sz="4" w:space="0"/>
            </w:tcBorders>
            <w:vAlign w:val="top"/>
          </w:tcPr>
          <w:p>
            <w:pPr>
              <w:rPr>
                <w:rFonts w:asci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0" w:hRule="atLeast"/>
        </w:trPr>
        <w:tc>
          <w:tcPr>
            <w:tcW w:w="2134" w:type="dxa"/>
            <w:tcBorders>
              <w:top w:val="single" w:color="auto" w:sz="4" w:space="0"/>
              <w:bottom w:val="single" w:color="auto" w:sz="4" w:space="0"/>
              <w:right w:val="single" w:color="auto" w:sz="4" w:space="0"/>
            </w:tcBorders>
            <w:vAlign w:val="center"/>
          </w:tcPr>
          <w:p>
            <w:pPr>
              <w:rPr>
                <w:rFonts w:ascii="宋体" w:cs="宋体"/>
              </w:rPr>
            </w:pPr>
            <w:r>
              <w:rPr>
                <w:rFonts w:hint="eastAsia" w:ascii="宋体" w:hAnsi="宋体" w:cs="宋体"/>
              </w:rPr>
              <w:t>……</w:t>
            </w:r>
          </w:p>
        </w:tc>
        <w:tc>
          <w:tcPr>
            <w:tcW w:w="2510" w:type="dxa"/>
            <w:tcBorders>
              <w:top w:val="single" w:color="auto" w:sz="4" w:space="0"/>
              <w:left w:val="single" w:color="auto" w:sz="4" w:space="0"/>
              <w:bottom w:val="single" w:color="auto" w:sz="4" w:space="0"/>
              <w:right w:val="single" w:color="auto" w:sz="4" w:space="0"/>
            </w:tcBorders>
            <w:vAlign w:val="top"/>
          </w:tcPr>
          <w:p>
            <w:pPr>
              <w:rPr>
                <w:rFonts w:ascii="宋体" w:cs="宋体"/>
                <w:sz w:val="24"/>
              </w:rPr>
            </w:pPr>
          </w:p>
        </w:tc>
        <w:tc>
          <w:tcPr>
            <w:tcW w:w="1377" w:type="dxa"/>
            <w:tcBorders>
              <w:top w:val="single" w:color="auto" w:sz="4" w:space="0"/>
              <w:left w:val="single" w:color="auto" w:sz="4" w:space="0"/>
              <w:bottom w:val="single" w:color="auto" w:sz="4" w:space="0"/>
              <w:right w:val="single" w:color="auto" w:sz="4" w:space="0"/>
            </w:tcBorders>
            <w:vAlign w:val="top"/>
          </w:tcPr>
          <w:p>
            <w:pPr>
              <w:rPr>
                <w:rFonts w:ascii="宋体" w:cs="宋体"/>
                <w:sz w:val="24"/>
              </w:rPr>
            </w:pPr>
          </w:p>
        </w:tc>
        <w:tc>
          <w:tcPr>
            <w:tcW w:w="3302" w:type="dxa"/>
            <w:tcBorders>
              <w:top w:val="single" w:color="auto" w:sz="4" w:space="0"/>
              <w:left w:val="single" w:color="auto" w:sz="4" w:space="0"/>
              <w:bottom w:val="single" w:color="auto" w:sz="4" w:space="0"/>
            </w:tcBorders>
            <w:vAlign w:val="top"/>
          </w:tcPr>
          <w:p>
            <w:pPr>
              <w:rPr>
                <w:rFonts w:ascii="宋体" w:cs="宋体"/>
                <w:sz w:val="24"/>
              </w:rPr>
            </w:pPr>
          </w:p>
        </w:tc>
      </w:tr>
    </w:tbl>
    <w:p>
      <w:pPr>
        <w:rPr>
          <w:rFonts w:ascii="宋体" w:cs="宋体"/>
          <w:sz w:val="24"/>
          <w:szCs w:val="20"/>
        </w:rPr>
      </w:pPr>
    </w:p>
    <w:p>
      <w:pPr>
        <w:spacing w:line="360" w:lineRule="auto"/>
        <w:rPr>
          <w:rFonts w:ascii="宋体" w:cs="宋体"/>
          <w:spacing w:val="20"/>
          <w:sz w:val="24"/>
          <w:szCs w:val="20"/>
          <w:u w:val="single"/>
        </w:rPr>
      </w:pPr>
      <w:r>
        <w:rPr>
          <w:rFonts w:hint="eastAsia" w:ascii="宋体" w:hAnsi="宋体" w:cs="宋体"/>
          <w:sz w:val="24"/>
        </w:rPr>
        <w:t>法定代表人或委托代理人签字</w:t>
      </w:r>
      <w:r>
        <w:rPr>
          <w:rFonts w:hint="eastAsia" w:ascii="宋体" w:hAnsi="宋体" w:cs="宋体"/>
          <w:spacing w:val="20"/>
          <w:sz w:val="24"/>
        </w:rPr>
        <w:t>：</w:t>
      </w:r>
      <w:r>
        <w:rPr>
          <w:rFonts w:ascii="宋体" w:hAnsi="宋体" w:cs="宋体"/>
          <w:spacing w:val="20"/>
          <w:sz w:val="24"/>
          <w:u w:val="single"/>
        </w:rPr>
        <w:t xml:space="preserve">        </w:t>
      </w:r>
    </w:p>
    <w:p>
      <w:pPr>
        <w:spacing w:line="360" w:lineRule="auto"/>
        <w:rPr>
          <w:rFonts w:ascii="宋体" w:cs="宋体"/>
          <w:sz w:val="24"/>
        </w:rPr>
      </w:pPr>
      <w:r>
        <w:rPr>
          <w:rFonts w:hint="eastAsia" w:ascii="宋体" w:hAnsi="宋体" w:cs="宋体"/>
          <w:spacing w:val="20"/>
          <w:sz w:val="24"/>
        </w:rPr>
        <w:t>投标人盖章：</w:t>
      </w:r>
      <w:r>
        <w:rPr>
          <w:rFonts w:ascii="宋体" w:hAnsi="宋体" w:cs="宋体"/>
          <w:spacing w:val="20"/>
          <w:sz w:val="24"/>
          <w:u w:val="single"/>
        </w:rPr>
        <w:t xml:space="preserve">            </w:t>
      </w:r>
      <w:r>
        <w:rPr>
          <w:rFonts w:ascii="宋体" w:hAnsi="宋体" w:cs="宋体"/>
          <w:spacing w:val="20"/>
          <w:sz w:val="24"/>
        </w:rPr>
        <w:t xml:space="preserve">              </w:t>
      </w:r>
      <w:r>
        <w:rPr>
          <w:rFonts w:hint="eastAsia" w:ascii="宋体" w:hAnsi="宋体" w:cs="宋体"/>
          <w:spacing w:val="20"/>
          <w:sz w:val="24"/>
        </w:rPr>
        <w:t>日</w:t>
      </w:r>
      <w:r>
        <w:rPr>
          <w:rFonts w:ascii="宋体" w:hAnsi="宋体" w:cs="宋体"/>
          <w:spacing w:val="20"/>
          <w:sz w:val="24"/>
        </w:rPr>
        <w:t xml:space="preserve"> </w:t>
      </w:r>
      <w:r>
        <w:rPr>
          <w:rFonts w:hint="eastAsia" w:ascii="宋体" w:hAnsi="宋体" w:cs="宋体"/>
          <w:spacing w:val="20"/>
          <w:sz w:val="24"/>
        </w:rPr>
        <w:t>期：</w:t>
      </w:r>
      <w:r>
        <w:rPr>
          <w:rFonts w:ascii="宋体" w:hAnsi="宋体" w:cs="宋体"/>
          <w:spacing w:val="20"/>
          <w:sz w:val="24"/>
          <w:u w:val="single"/>
        </w:rPr>
        <w:t xml:space="preserve">           </w:t>
      </w:r>
    </w:p>
    <w:p>
      <w:pPr>
        <w:spacing w:line="360" w:lineRule="auto"/>
        <w:rPr>
          <w:rFonts w:ascii="宋体" w:cs="宋体"/>
          <w:bCs/>
          <w:sz w:val="24"/>
          <w:szCs w:val="32"/>
        </w:rPr>
      </w:pPr>
    </w:p>
    <w:p>
      <w:pPr>
        <w:spacing w:line="360" w:lineRule="auto"/>
        <w:rPr>
          <w:rFonts w:ascii="宋体" w:cs="宋体"/>
          <w:bCs/>
          <w:sz w:val="24"/>
          <w:szCs w:val="32"/>
        </w:rPr>
      </w:pPr>
    </w:p>
    <w:p>
      <w:pPr>
        <w:rPr>
          <w:rFonts w:ascii="宋体" w:cs="宋体"/>
          <w:bCs/>
          <w:sz w:val="24"/>
          <w:szCs w:val="32"/>
        </w:rPr>
      </w:pPr>
    </w:p>
    <w:p>
      <w:pPr>
        <w:rPr>
          <w:rFonts w:ascii="宋体" w:cs="宋体"/>
          <w:bCs/>
          <w:sz w:val="24"/>
          <w:szCs w:val="32"/>
        </w:rPr>
      </w:pPr>
    </w:p>
    <w:p>
      <w:pPr>
        <w:rPr>
          <w:rFonts w:ascii="宋体" w:cs="宋体"/>
          <w:bCs/>
          <w:sz w:val="24"/>
          <w:szCs w:val="32"/>
        </w:rPr>
      </w:pPr>
    </w:p>
    <w:p>
      <w:pPr>
        <w:rPr>
          <w:rFonts w:ascii="宋体" w:cs="宋体"/>
          <w:bCs/>
          <w:sz w:val="24"/>
          <w:szCs w:val="32"/>
        </w:rPr>
      </w:pPr>
    </w:p>
    <w:p>
      <w:pPr>
        <w:rPr>
          <w:rFonts w:ascii="宋体" w:cs="宋体"/>
          <w:bCs/>
          <w:sz w:val="24"/>
          <w:szCs w:val="32"/>
        </w:rPr>
      </w:pPr>
    </w:p>
    <w:p>
      <w:pPr>
        <w:pageBreakBefore/>
        <w:spacing w:before="260" w:after="260" w:line="415" w:lineRule="auto"/>
        <w:outlineLvl w:val="1"/>
        <w:rPr>
          <w:rFonts w:ascii="宋体" w:cs="宋体"/>
          <w:sz w:val="24"/>
          <w:szCs w:val="32"/>
        </w:rPr>
      </w:pPr>
      <w:bookmarkStart w:id="80" w:name="_Toc517363257"/>
      <w:bookmarkStart w:id="81" w:name="_Toc23883"/>
      <w:bookmarkStart w:id="82" w:name="_Toc11486"/>
      <w:r>
        <w:rPr>
          <w:rFonts w:hint="eastAsia" w:ascii="宋体" w:hAnsi="宋体" w:cs="宋体"/>
          <w:sz w:val="24"/>
          <w:szCs w:val="32"/>
        </w:rPr>
        <w:t>附件六：</w:t>
      </w:r>
      <w:bookmarkEnd w:id="80"/>
      <w:r>
        <w:rPr>
          <w:rFonts w:hint="eastAsia" w:ascii="宋体" w:hAnsi="宋体" w:cs="宋体"/>
          <w:sz w:val="24"/>
          <w:szCs w:val="32"/>
        </w:rPr>
        <w:t>技术响应表</w:t>
      </w:r>
      <w:bookmarkEnd w:id="81"/>
      <w:bookmarkEnd w:id="82"/>
    </w:p>
    <w:p>
      <w:pPr>
        <w:snapToGrid w:val="0"/>
        <w:spacing w:before="50" w:afterLines="50"/>
        <w:jc w:val="center"/>
        <w:rPr>
          <w:rFonts w:ascii="宋体" w:cs="宋体"/>
          <w:b/>
          <w:sz w:val="32"/>
        </w:rPr>
      </w:pPr>
      <w:r>
        <w:rPr>
          <w:rFonts w:hint="eastAsia" w:ascii="宋体" w:hAnsi="宋体" w:cs="宋体"/>
          <w:b/>
          <w:sz w:val="32"/>
        </w:rPr>
        <w:t>技术响应表</w:t>
      </w:r>
    </w:p>
    <w:p>
      <w:pPr>
        <w:snapToGrid w:val="0"/>
        <w:spacing w:before="50" w:afterLines="50"/>
        <w:jc w:val="left"/>
        <w:rPr>
          <w:rFonts w:ascii="宋体" w:cs="宋体"/>
          <w:sz w:val="36"/>
          <w:szCs w:val="20"/>
          <w:u w:val="single"/>
        </w:rPr>
      </w:pPr>
    </w:p>
    <w:tbl>
      <w:tblPr>
        <w:tblStyle w:val="66"/>
        <w:tblW w:w="86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
        <w:gridCol w:w="1861"/>
        <w:gridCol w:w="1962"/>
        <w:gridCol w:w="1625"/>
        <w:gridCol w:w="23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9" w:hRule="atLeast"/>
          <w:jc w:val="center"/>
        </w:trPr>
        <w:tc>
          <w:tcPr>
            <w:tcW w:w="881" w:type="dxa"/>
            <w:vAlign w:val="center"/>
          </w:tcPr>
          <w:p>
            <w:pPr>
              <w:jc w:val="center"/>
              <w:rPr>
                <w:rFonts w:ascii="宋体" w:cs="宋体"/>
                <w:sz w:val="24"/>
              </w:rPr>
            </w:pPr>
            <w:r>
              <w:rPr>
                <w:rFonts w:hint="eastAsia" w:ascii="宋体" w:hAnsi="宋体" w:cs="宋体"/>
                <w:sz w:val="24"/>
              </w:rPr>
              <w:t>序号</w:t>
            </w:r>
          </w:p>
        </w:tc>
        <w:tc>
          <w:tcPr>
            <w:tcW w:w="1861" w:type="dxa"/>
            <w:vAlign w:val="center"/>
          </w:tcPr>
          <w:p>
            <w:pPr>
              <w:jc w:val="center"/>
              <w:rPr>
                <w:rFonts w:ascii="宋体" w:cs="宋体"/>
                <w:sz w:val="24"/>
              </w:rPr>
            </w:pPr>
            <w:r>
              <w:rPr>
                <w:rFonts w:hint="eastAsia" w:ascii="宋体" w:hAnsi="宋体" w:cs="宋体"/>
                <w:sz w:val="24"/>
              </w:rPr>
              <w:t>内</w:t>
            </w:r>
            <w:r>
              <w:rPr>
                <w:rFonts w:ascii="宋体" w:hAnsi="宋体" w:cs="宋体"/>
                <w:sz w:val="24"/>
              </w:rPr>
              <w:t xml:space="preserve">  </w:t>
            </w:r>
            <w:r>
              <w:rPr>
                <w:rFonts w:hint="eastAsia" w:ascii="宋体" w:hAnsi="宋体" w:cs="宋体"/>
                <w:sz w:val="24"/>
              </w:rPr>
              <w:t>容</w:t>
            </w:r>
          </w:p>
        </w:tc>
        <w:tc>
          <w:tcPr>
            <w:tcW w:w="1962" w:type="dxa"/>
            <w:vAlign w:val="center"/>
          </w:tcPr>
          <w:p>
            <w:pPr>
              <w:jc w:val="center"/>
              <w:rPr>
                <w:rFonts w:ascii="宋体" w:cs="宋体"/>
                <w:sz w:val="24"/>
              </w:rPr>
            </w:pPr>
            <w:r>
              <w:rPr>
                <w:rFonts w:hint="eastAsia" w:ascii="宋体" w:hAnsi="宋体" w:cs="宋体"/>
                <w:sz w:val="24"/>
              </w:rPr>
              <w:t>招标文件</w:t>
            </w:r>
          </w:p>
          <w:p>
            <w:pPr>
              <w:jc w:val="center"/>
              <w:rPr>
                <w:rFonts w:ascii="宋体" w:cs="宋体"/>
                <w:sz w:val="24"/>
              </w:rPr>
            </w:pPr>
            <w:r>
              <w:rPr>
                <w:rFonts w:hint="eastAsia" w:ascii="宋体" w:hAnsi="宋体" w:cs="宋体"/>
                <w:sz w:val="24"/>
              </w:rPr>
              <w:t>规范要求</w:t>
            </w:r>
          </w:p>
        </w:tc>
        <w:tc>
          <w:tcPr>
            <w:tcW w:w="1625" w:type="dxa"/>
            <w:vAlign w:val="center"/>
          </w:tcPr>
          <w:p>
            <w:pPr>
              <w:jc w:val="center"/>
              <w:rPr>
                <w:rFonts w:ascii="宋体" w:cs="宋体"/>
                <w:sz w:val="24"/>
              </w:rPr>
            </w:pPr>
            <w:r>
              <w:rPr>
                <w:rFonts w:hint="eastAsia" w:ascii="宋体" w:hAnsi="宋体" w:cs="宋体"/>
                <w:sz w:val="24"/>
              </w:rPr>
              <w:t>投标文件</w:t>
            </w:r>
          </w:p>
          <w:p>
            <w:pPr>
              <w:jc w:val="center"/>
              <w:rPr>
                <w:rFonts w:ascii="宋体" w:cs="宋体"/>
                <w:sz w:val="24"/>
              </w:rPr>
            </w:pPr>
            <w:r>
              <w:rPr>
                <w:rFonts w:hint="eastAsia" w:ascii="宋体" w:hAnsi="宋体" w:cs="宋体"/>
                <w:sz w:val="24"/>
              </w:rPr>
              <w:t>对应规范</w:t>
            </w:r>
          </w:p>
        </w:tc>
        <w:tc>
          <w:tcPr>
            <w:tcW w:w="2334" w:type="dxa"/>
            <w:vAlign w:val="center"/>
          </w:tcPr>
          <w:p>
            <w:pPr>
              <w:jc w:val="center"/>
              <w:rPr>
                <w:rFonts w:ascii="宋体" w:cs="宋体"/>
                <w:sz w:val="24"/>
              </w:rPr>
            </w:pPr>
            <w:r>
              <w:rPr>
                <w:rFonts w:hint="eastAsia" w:ascii="宋体" w:hAnsi="宋体" w:cs="宋体"/>
                <w:sz w:val="24"/>
              </w:rPr>
              <w:t>偏离情况</w:t>
            </w:r>
          </w:p>
          <w:p>
            <w:pPr>
              <w:jc w:val="center"/>
              <w:rPr>
                <w:rFonts w:ascii="宋体" w:cs="宋体"/>
                <w:sz w:val="24"/>
              </w:rPr>
            </w:pPr>
            <w:r>
              <w:rPr>
                <w:rFonts w:hint="eastAsia" w:ascii="宋体" w:hAnsi="宋体" w:cs="宋体"/>
                <w:sz w:val="24"/>
              </w:rPr>
              <w:t>（注明正偏离、负偏离或无偏离）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 w:hRule="atLeast"/>
          <w:jc w:val="center"/>
        </w:trPr>
        <w:tc>
          <w:tcPr>
            <w:tcW w:w="881" w:type="dxa"/>
            <w:vAlign w:val="top"/>
          </w:tcPr>
          <w:p>
            <w:pPr>
              <w:jc w:val="center"/>
              <w:rPr>
                <w:rFonts w:ascii="宋体" w:cs="宋体"/>
                <w:sz w:val="24"/>
              </w:rPr>
            </w:pPr>
          </w:p>
          <w:p>
            <w:pPr>
              <w:jc w:val="center"/>
              <w:rPr>
                <w:rFonts w:ascii="宋体" w:cs="宋体"/>
                <w:sz w:val="24"/>
              </w:rPr>
            </w:pPr>
          </w:p>
        </w:tc>
        <w:tc>
          <w:tcPr>
            <w:tcW w:w="1861" w:type="dxa"/>
            <w:vAlign w:val="top"/>
          </w:tcPr>
          <w:p>
            <w:pPr>
              <w:rPr>
                <w:rFonts w:ascii="宋体" w:cs="宋体"/>
                <w:sz w:val="24"/>
              </w:rPr>
            </w:pPr>
          </w:p>
        </w:tc>
        <w:tc>
          <w:tcPr>
            <w:tcW w:w="1962" w:type="dxa"/>
            <w:vAlign w:val="top"/>
          </w:tcPr>
          <w:p>
            <w:pPr>
              <w:rPr>
                <w:rFonts w:ascii="宋体" w:cs="宋体"/>
                <w:sz w:val="24"/>
              </w:rPr>
            </w:pPr>
          </w:p>
        </w:tc>
        <w:tc>
          <w:tcPr>
            <w:tcW w:w="1625" w:type="dxa"/>
            <w:vAlign w:val="top"/>
          </w:tcPr>
          <w:p>
            <w:pPr>
              <w:rPr>
                <w:rFonts w:ascii="宋体" w:cs="宋体"/>
                <w:sz w:val="24"/>
              </w:rPr>
            </w:pPr>
          </w:p>
        </w:tc>
        <w:tc>
          <w:tcPr>
            <w:tcW w:w="2334" w:type="dxa"/>
            <w:vAlign w:val="top"/>
          </w:tcPr>
          <w:p>
            <w:pP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 w:hRule="atLeast"/>
          <w:jc w:val="center"/>
        </w:trPr>
        <w:tc>
          <w:tcPr>
            <w:tcW w:w="881" w:type="dxa"/>
            <w:vAlign w:val="top"/>
          </w:tcPr>
          <w:p>
            <w:pPr>
              <w:rPr>
                <w:rFonts w:ascii="宋体" w:cs="宋体"/>
                <w:sz w:val="24"/>
              </w:rPr>
            </w:pPr>
          </w:p>
          <w:p>
            <w:pPr>
              <w:rPr>
                <w:rFonts w:ascii="宋体" w:cs="宋体"/>
                <w:sz w:val="24"/>
              </w:rPr>
            </w:pPr>
          </w:p>
        </w:tc>
        <w:tc>
          <w:tcPr>
            <w:tcW w:w="1861" w:type="dxa"/>
            <w:vAlign w:val="top"/>
          </w:tcPr>
          <w:p>
            <w:pPr>
              <w:rPr>
                <w:rFonts w:ascii="宋体" w:cs="宋体"/>
                <w:sz w:val="24"/>
              </w:rPr>
            </w:pPr>
          </w:p>
        </w:tc>
        <w:tc>
          <w:tcPr>
            <w:tcW w:w="1962" w:type="dxa"/>
            <w:vAlign w:val="top"/>
          </w:tcPr>
          <w:p>
            <w:pPr>
              <w:rPr>
                <w:rFonts w:ascii="宋体" w:cs="宋体"/>
                <w:sz w:val="24"/>
              </w:rPr>
            </w:pPr>
          </w:p>
        </w:tc>
        <w:tc>
          <w:tcPr>
            <w:tcW w:w="1625" w:type="dxa"/>
            <w:vAlign w:val="top"/>
          </w:tcPr>
          <w:p>
            <w:pPr>
              <w:rPr>
                <w:rFonts w:ascii="宋体" w:cs="宋体"/>
                <w:sz w:val="24"/>
              </w:rPr>
            </w:pPr>
          </w:p>
        </w:tc>
        <w:tc>
          <w:tcPr>
            <w:tcW w:w="2334" w:type="dxa"/>
            <w:vAlign w:val="top"/>
          </w:tcPr>
          <w:p>
            <w:pP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 w:hRule="atLeast"/>
          <w:jc w:val="center"/>
        </w:trPr>
        <w:tc>
          <w:tcPr>
            <w:tcW w:w="881" w:type="dxa"/>
            <w:vAlign w:val="top"/>
          </w:tcPr>
          <w:p>
            <w:pPr>
              <w:rPr>
                <w:rFonts w:ascii="宋体" w:cs="宋体"/>
                <w:sz w:val="24"/>
              </w:rPr>
            </w:pPr>
          </w:p>
          <w:p>
            <w:pPr>
              <w:rPr>
                <w:rFonts w:ascii="宋体" w:cs="宋体"/>
                <w:sz w:val="24"/>
              </w:rPr>
            </w:pPr>
          </w:p>
        </w:tc>
        <w:tc>
          <w:tcPr>
            <w:tcW w:w="1861" w:type="dxa"/>
            <w:vAlign w:val="top"/>
          </w:tcPr>
          <w:p>
            <w:pPr>
              <w:rPr>
                <w:rFonts w:ascii="宋体" w:cs="宋体"/>
                <w:sz w:val="24"/>
              </w:rPr>
            </w:pPr>
          </w:p>
        </w:tc>
        <w:tc>
          <w:tcPr>
            <w:tcW w:w="1962" w:type="dxa"/>
            <w:vAlign w:val="top"/>
          </w:tcPr>
          <w:p>
            <w:pPr>
              <w:rPr>
                <w:rFonts w:ascii="宋体" w:cs="宋体"/>
                <w:sz w:val="24"/>
              </w:rPr>
            </w:pPr>
          </w:p>
        </w:tc>
        <w:tc>
          <w:tcPr>
            <w:tcW w:w="1625" w:type="dxa"/>
            <w:vAlign w:val="top"/>
          </w:tcPr>
          <w:p>
            <w:pPr>
              <w:rPr>
                <w:rFonts w:ascii="宋体" w:cs="宋体"/>
                <w:sz w:val="24"/>
              </w:rPr>
            </w:pPr>
          </w:p>
        </w:tc>
        <w:tc>
          <w:tcPr>
            <w:tcW w:w="2334" w:type="dxa"/>
            <w:vAlign w:val="top"/>
          </w:tcPr>
          <w:p>
            <w:pP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2" w:hRule="atLeast"/>
          <w:jc w:val="center"/>
        </w:trPr>
        <w:tc>
          <w:tcPr>
            <w:tcW w:w="881" w:type="dxa"/>
            <w:vAlign w:val="top"/>
          </w:tcPr>
          <w:p>
            <w:pPr>
              <w:rPr>
                <w:rFonts w:ascii="宋体" w:cs="宋体"/>
                <w:sz w:val="24"/>
              </w:rPr>
            </w:pPr>
          </w:p>
          <w:p>
            <w:pPr>
              <w:rPr>
                <w:rFonts w:ascii="宋体" w:cs="宋体"/>
                <w:sz w:val="24"/>
              </w:rPr>
            </w:pPr>
          </w:p>
        </w:tc>
        <w:tc>
          <w:tcPr>
            <w:tcW w:w="1861" w:type="dxa"/>
            <w:vAlign w:val="top"/>
          </w:tcPr>
          <w:p>
            <w:pPr>
              <w:rPr>
                <w:rFonts w:ascii="宋体" w:cs="宋体"/>
                <w:sz w:val="24"/>
              </w:rPr>
            </w:pPr>
          </w:p>
        </w:tc>
        <w:tc>
          <w:tcPr>
            <w:tcW w:w="1962" w:type="dxa"/>
            <w:vAlign w:val="top"/>
          </w:tcPr>
          <w:p>
            <w:pPr>
              <w:rPr>
                <w:rFonts w:ascii="宋体" w:cs="宋体"/>
                <w:sz w:val="24"/>
              </w:rPr>
            </w:pPr>
          </w:p>
        </w:tc>
        <w:tc>
          <w:tcPr>
            <w:tcW w:w="1625" w:type="dxa"/>
            <w:vAlign w:val="top"/>
          </w:tcPr>
          <w:p>
            <w:pPr>
              <w:rPr>
                <w:rFonts w:ascii="宋体" w:cs="宋体"/>
                <w:sz w:val="24"/>
              </w:rPr>
            </w:pPr>
          </w:p>
        </w:tc>
        <w:tc>
          <w:tcPr>
            <w:tcW w:w="2334" w:type="dxa"/>
            <w:vAlign w:val="top"/>
          </w:tcPr>
          <w:p>
            <w:pP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 w:hRule="atLeast"/>
          <w:jc w:val="center"/>
        </w:trPr>
        <w:tc>
          <w:tcPr>
            <w:tcW w:w="881" w:type="dxa"/>
            <w:vAlign w:val="top"/>
          </w:tcPr>
          <w:p>
            <w:pPr>
              <w:rPr>
                <w:rFonts w:ascii="宋体" w:cs="宋体"/>
                <w:sz w:val="24"/>
              </w:rPr>
            </w:pPr>
          </w:p>
          <w:p>
            <w:pPr>
              <w:rPr>
                <w:rFonts w:ascii="宋体" w:cs="宋体"/>
                <w:sz w:val="24"/>
              </w:rPr>
            </w:pPr>
          </w:p>
        </w:tc>
        <w:tc>
          <w:tcPr>
            <w:tcW w:w="1861" w:type="dxa"/>
            <w:vAlign w:val="top"/>
          </w:tcPr>
          <w:p>
            <w:pPr>
              <w:rPr>
                <w:rFonts w:ascii="宋体" w:cs="宋体"/>
                <w:sz w:val="24"/>
              </w:rPr>
            </w:pPr>
          </w:p>
        </w:tc>
        <w:tc>
          <w:tcPr>
            <w:tcW w:w="1962" w:type="dxa"/>
            <w:vAlign w:val="top"/>
          </w:tcPr>
          <w:p>
            <w:pPr>
              <w:rPr>
                <w:rFonts w:ascii="宋体" w:cs="宋体"/>
                <w:sz w:val="24"/>
              </w:rPr>
            </w:pPr>
          </w:p>
        </w:tc>
        <w:tc>
          <w:tcPr>
            <w:tcW w:w="1625" w:type="dxa"/>
            <w:vAlign w:val="top"/>
          </w:tcPr>
          <w:p>
            <w:pPr>
              <w:rPr>
                <w:rFonts w:ascii="宋体" w:cs="宋体"/>
                <w:sz w:val="24"/>
              </w:rPr>
            </w:pPr>
          </w:p>
        </w:tc>
        <w:tc>
          <w:tcPr>
            <w:tcW w:w="2334" w:type="dxa"/>
            <w:vAlign w:val="top"/>
          </w:tcPr>
          <w:p>
            <w:pP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 w:hRule="atLeast"/>
          <w:jc w:val="center"/>
        </w:trPr>
        <w:tc>
          <w:tcPr>
            <w:tcW w:w="881" w:type="dxa"/>
            <w:vAlign w:val="top"/>
          </w:tcPr>
          <w:p>
            <w:pPr>
              <w:rPr>
                <w:rFonts w:ascii="宋体" w:cs="宋体"/>
                <w:sz w:val="24"/>
              </w:rPr>
            </w:pPr>
          </w:p>
          <w:p>
            <w:pPr>
              <w:rPr>
                <w:rFonts w:ascii="宋体" w:cs="宋体"/>
                <w:sz w:val="24"/>
              </w:rPr>
            </w:pPr>
          </w:p>
        </w:tc>
        <w:tc>
          <w:tcPr>
            <w:tcW w:w="1861" w:type="dxa"/>
            <w:vAlign w:val="top"/>
          </w:tcPr>
          <w:p>
            <w:pPr>
              <w:rPr>
                <w:rFonts w:ascii="宋体" w:cs="宋体"/>
                <w:sz w:val="24"/>
              </w:rPr>
            </w:pPr>
          </w:p>
        </w:tc>
        <w:tc>
          <w:tcPr>
            <w:tcW w:w="1962" w:type="dxa"/>
            <w:vAlign w:val="top"/>
          </w:tcPr>
          <w:p>
            <w:pPr>
              <w:rPr>
                <w:rFonts w:ascii="宋体" w:cs="宋体"/>
                <w:sz w:val="24"/>
              </w:rPr>
            </w:pPr>
          </w:p>
        </w:tc>
        <w:tc>
          <w:tcPr>
            <w:tcW w:w="1625" w:type="dxa"/>
            <w:vAlign w:val="top"/>
          </w:tcPr>
          <w:p>
            <w:pPr>
              <w:rPr>
                <w:rFonts w:ascii="宋体" w:cs="宋体"/>
                <w:sz w:val="24"/>
              </w:rPr>
            </w:pPr>
          </w:p>
        </w:tc>
        <w:tc>
          <w:tcPr>
            <w:tcW w:w="2334" w:type="dxa"/>
            <w:vAlign w:val="top"/>
          </w:tcPr>
          <w:p>
            <w:pP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 w:hRule="atLeast"/>
          <w:jc w:val="center"/>
        </w:trPr>
        <w:tc>
          <w:tcPr>
            <w:tcW w:w="881" w:type="dxa"/>
            <w:vAlign w:val="top"/>
          </w:tcPr>
          <w:p>
            <w:pPr>
              <w:rPr>
                <w:rFonts w:ascii="宋体" w:cs="宋体"/>
                <w:sz w:val="24"/>
              </w:rPr>
            </w:pPr>
          </w:p>
          <w:p>
            <w:pPr>
              <w:rPr>
                <w:rFonts w:ascii="宋体" w:cs="宋体"/>
                <w:sz w:val="24"/>
              </w:rPr>
            </w:pPr>
          </w:p>
        </w:tc>
        <w:tc>
          <w:tcPr>
            <w:tcW w:w="1861" w:type="dxa"/>
            <w:vAlign w:val="top"/>
          </w:tcPr>
          <w:p>
            <w:pPr>
              <w:rPr>
                <w:rFonts w:ascii="宋体" w:cs="宋体"/>
                <w:sz w:val="24"/>
              </w:rPr>
            </w:pPr>
          </w:p>
        </w:tc>
        <w:tc>
          <w:tcPr>
            <w:tcW w:w="1962" w:type="dxa"/>
            <w:vAlign w:val="top"/>
          </w:tcPr>
          <w:p>
            <w:pPr>
              <w:rPr>
                <w:rFonts w:ascii="宋体" w:cs="宋体"/>
                <w:sz w:val="24"/>
              </w:rPr>
            </w:pPr>
          </w:p>
        </w:tc>
        <w:tc>
          <w:tcPr>
            <w:tcW w:w="1625" w:type="dxa"/>
            <w:vAlign w:val="top"/>
          </w:tcPr>
          <w:p>
            <w:pPr>
              <w:rPr>
                <w:rFonts w:ascii="宋体" w:cs="宋体"/>
                <w:sz w:val="24"/>
              </w:rPr>
            </w:pPr>
          </w:p>
        </w:tc>
        <w:tc>
          <w:tcPr>
            <w:tcW w:w="2334" w:type="dxa"/>
            <w:vAlign w:val="top"/>
          </w:tcPr>
          <w:p>
            <w:pP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 w:hRule="atLeast"/>
          <w:jc w:val="center"/>
        </w:trPr>
        <w:tc>
          <w:tcPr>
            <w:tcW w:w="881" w:type="dxa"/>
            <w:vAlign w:val="top"/>
          </w:tcPr>
          <w:p>
            <w:pPr>
              <w:rPr>
                <w:rFonts w:ascii="宋体" w:cs="宋体"/>
                <w:sz w:val="24"/>
              </w:rPr>
            </w:pPr>
          </w:p>
          <w:p>
            <w:pPr>
              <w:rPr>
                <w:rFonts w:ascii="宋体" w:cs="宋体"/>
                <w:sz w:val="24"/>
              </w:rPr>
            </w:pPr>
          </w:p>
        </w:tc>
        <w:tc>
          <w:tcPr>
            <w:tcW w:w="1861" w:type="dxa"/>
            <w:vAlign w:val="top"/>
          </w:tcPr>
          <w:p>
            <w:pPr>
              <w:rPr>
                <w:rFonts w:ascii="宋体" w:cs="宋体"/>
                <w:sz w:val="24"/>
              </w:rPr>
            </w:pPr>
          </w:p>
        </w:tc>
        <w:tc>
          <w:tcPr>
            <w:tcW w:w="1962" w:type="dxa"/>
            <w:vAlign w:val="top"/>
          </w:tcPr>
          <w:p>
            <w:pPr>
              <w:rPr>
                <w:rFonts w:ascii="宋体" w:cs="宋体"/>
                <w:sz w:val="24"/>
              </w:rPr>
            </w:pPr>
          </w:p>
        </w:tc>
        <w:tc>
          <w:tcPr>
            <w:tcW w:w="1625" w:type="dxa"/>
            <w:vAlign w:val="top"/>
          </w:tcPr>
          <w:p>
            <w:pPr>
              <w:rPr>
                <w:rFonts w:ascii="宋体" w:cs="宋体"/>
                <w:sz w:val="24"/>
              </w:rPr>
            </w:pPr>
          </w:p>
        </w:tc>
        <w:tc>
          <w:tcPr>
            <w:tcW w:w="2334" w:type="dxa"/>
            <w:vAlign w:val="top"/>
          </w:tcPr>
          <w:p>
            <w:pP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 w:hRule="atLeast"/>
          <w:jc w:val="center"/>
        </w:trPr>
        <w:tc>
          <w:tcPr>
            <w:tcW w:w="881" w:type="dxa"/>
            <w:vAlign w:val="top"/>
          </w:tcPr>
          <w:p>
            <w:pPr>
              <w:rPr>
                <w:rFonts w:ascii="宋体" w:cs="宋体"/>
                <w:sz w:val="24"/>
              </w:rPr>
            </w:pPr>
          </w:p>
          <w:p>
            <w:pPr>
              <w:rPr>
                <w:rFonts w:ascii="宋体" w:cs="宋体"/>
                <w:sz w:val="24"/>
              </w:rPr>
            </w:pPr>
          </w:p>
        </w:tc>
        <w:tc>
          <w:tcPr>
            <w:tcW w:w="1861" w:type="dxa"/>
            <w:vAlign w:val="top"/>
          </w:tcPr>
          <w:p>
            <w:pPr>
              <w:rPr>
                <w:rFonts w:ascii="宋体" w:cs="宋体"/>
                <w:sz w:val="24"/>
              </w:rPr>
            </w:pPr>
          </w:p>
        </w:tc>
        <w:tc>
          <w:tcPr>
            <w:tcW w:w="1962" w:type="dxa"/>
            <w:vAlign w:val="top"/>
          </w:tcPr>
          <w:p>
            <w:pPr>
              <w:rPr>
                <w:rFonts w:ascii="宋体" w:cs="宋体"/>
                <w:sz w:val="24"/>
              </w:rPr>
            </w:pPr>
          </w:p>
        </w:tc>
        <w:tc>
          <w:tcPr>
            <w:tcW w:w="1625" w:type="dxa"/>
            <w:vAlign w:val="top"/>
          </w:tcPr>
          <w:p>
            <w:pPr>
              <w:rPr>
                <w:rFonts w:ascii="宋体" w:cs="宋体"/>
                <w:sz w:val="24"/>
              </w:rPr>
            </w:pPr>
          </w:p>
        </w:tc>
        <w:tc>
          <w:tcPr>
            <w:tcW w:w="2334" w:type="dxa"/>
            <w:vAlign w:val="top"/>
          </w:tcPr>
          <w:p>
            <w:pPr>
              <w:rPr>
                <w:rFonts w:ascii="宋体" w:cs="宋体"/>
                <w:sz w:val="24"/>
              </w:rPr>
            </w:pPr>
          </w:p>
        </w:tc>
      </w:tr>
    </w:tbl>
    <w:p>
      <w:pPr>
        <w:snapToGrid w:val="0"/>
        <w:spacing w:before="50" w:after="50"/>
        <w:rPr>
          <w:rFonts w:ascii="宋体" w:cs="宋体"/>
          <w:b/>
          <w:bCs/>
          <w:sz w:val="24"/>
          <w:szCs w:val="20"/>
        </w:rPr>
      </w:pPr>
    </w:p>
    <w:p>
      <w:pPr>
        <w:snapToGrid w:val="0"/>
        <w:spacing w:before="50" w:after="50" w:line="360" w:lineRule="auto"/>
        <w:rPr>
          <w:rFonts w:ascii="宋体" w:cs="宋体"/>
          <w:b/>
          <w:bCs/>
          <w:spacing w:val="20"/>
          <w:sz w:val="24"/>
          <w:szCs w:val="20"/>
        </w:rPr>
      </w:pPr>
      <w:r>
        <w:rPr>
          <w:rFonts w:hint="eastAsia" w:ascii="宋体" w:hAnsi="宋体" w:cs="宋体"/>
          <w:b/>
          <w:bCs/>
          <w:sz w:val="24"/>
          <w:szCs w:val="20"/>
        </w:rPr>
        <w:t>注：投标人应根据投标货物的性能指标、对照招标文件要求在“偏离情况”栏注明“正偏离”、“负偏离”或“无偏离”。</w:t>
      </w:r>
    </w:p>
    <w:p>
      <w:pPr>
        <w:snapToGrid w:val="0"/>
        <w:spacing w:before="50" w:after="50" w:line="360" w:lineRule="auto"/>
        <w:rPr>
          <w:rFonts w:ascii="宋体" w:cs="宋体"/>
          <w:spacing w:val="20"/>
          <w:sz w:val="24"/>
        </w:rPr>
      </w:pPr>
    </w:p>
    <w:p>
      <w:pPr>
        <w:snapToGrid w:val="0"/>
        <w:spacing w:before="50" w:after="50" w:line="360" w:lineRule="auto"/>
        <w:rPr>
          <w:rFonts w:ascii="宋体" w:cs="宋体"/>
          <w:spacing w:val="20"/>
          <w:sz w:val="24"/>
          <w:szCs w:val="20"/>
          <w:u w:val="single"/>
        </w:rPr>
      </w:pPr>
      <w:r>
        <w:rPr>
          <w:rFonts w:hint="eastAsia" w:ascii="宋体" w:hAnsi="宋体" w:cs="宋体"/>
          <w:sz w:val="24"/>
        </w:rPr>
        <w:t>法定代表人或委托代理人签字</w:t>
      </w:r>
      <w:r>
        <w:rPr>
          <w:rFonts w:hint="eastAsia" w:ascii="宋体" w:hAnsi="宋体" w:cs="宋体"/>
          <w:spacing w:val="20"/>
          <w:sz w:val="24"/>
        </w:rPr>
        <w:t>：</w:t>
      </w:r>
      <w:r>
        <w:rPr>
          <w:rFonts w:ascii="宋体" w:hAnsi="宋体" w:cs="宋体"/>
          <w:spacing w:val="20"/>
          <w:sz w:val="24"/>
          <w:u w:val="single"/>
        </w:rPr>
        <w:t xml:space="preserve">        </w:t>
      </w:r>
    </w:p>
    <w:p>
      <w:pPr>
        <w:snapToGrid w:val="0"/>
        <w:spacing w:before="50" w:after="50" w:line="360" w:lineRule="auto"/>
        <w:rPr>
          <w:rFonts w:ascii="宋体" w:cs="宋体"/>
          <w:spacing w:val="20"/>
          <w:sz w:val="24"/>
          <w:u w:val="single"/>
        </w:rPr>
      </w:pPr>
      <w:r>
        <w:rPr>
          <w:rFonts w:hint="eastAsia" w:ascii="宋体" w:hAnsi="宋体" w:cs="宋体"/>
          <w:spacing w:val="20"/>
          <w:sz w:val="24"/>
        </w:rPr>
        <w:t>投标人盖章：</w:t>
      </w:r>
      <w:r>
        <w:rPr>
          <w:rFonts w:ascii="宋体" w:hAnsi="宋体" w:cs="宋体"/>
          <w:spacing w:val="20"/>
          <w:sz w:val="24"/>
          <w:u w:val="single"/>
        </w:rPr>
        <w:t xml:space="preserve">            </w:t>
      </w:r>
      <w:r>
        <w:rPr>
          <w:rFonts w:ascii="宋体" w:hAnsi="宋体" w:cs="宋体"/>
          <w:spacing w:val="20"/>
          <w:sz w:val="24"/>
        </w:rPr>
        <w:t xml:space="preserve">              </w:t>
      </w:r>
      <w:r>
        <w:rPr>
          <w:rFonts w:hint="eastAsia" w:ascii="宋体" w:hAnsi="宋体" w:cs="宋体"/>
          <w:spacing w:val="20"/>
          <w:sz w:val="24"/>
        </w:rPr>
        <w:t>日</w:t>
      </w:r>
      <w:r>
        <w:rPr>
          <w:rFonts w:ascii="宋体" w:hAnsi="宋体" w:cs="宋体"/>
          <w:spacing w:val="20"/>
          <w:sz w:val="24"/>
        </w:rPr>
        <w:t xml:space="preserve"> </w:t>
      </w:r>
      <w:r>
        <w:rPr>
          <w:rFonts w:hint="eastAsia" w:ascii="宋体" w:hAnsi="宋体" w:cs="宋体"/>
          <w:spacing w:val="20"/>
          <w:sz w:val="24"/>
        </w:rPr>
        <w:t>期：</w:t>
      </w:r>
      <w:r>
        <w:rPr>
          <w:rFonts w:ascii="宋体" w:hAnsi="宋体" w:cs="宋体"/>
          <w:spacing w:val="20"/>
          <w:sz w:val="24"/>
          <w:u w:val="single"/>
        </w:rPr>
        <w:t xml:space="preserve">            </w:t>
      </w:r>
    </w:p>
    <w:p>
      <w:pPr>
        <w:pStyle w:val="63"/>
        <w:ind w:firstLine="560"/>
        <w:rPr>
          <w:rFonts w:ascii="宋体" w:cs="宋体"/>
          <w:spacing w:val="20"/>
          <w:u w:val="single"/>
        </w:rPr>
      </w:pPr>
    </w:p>
    <w:p>
      <w:pPr>
        <w:pStyle w:val="50"/>
        <w:rPr>
          <w:rFonts w:ascii="宋体" w:cs="宋体"/>
          <w:spacing w:val="20"/>
          <w:u w:val="single"/>
        </w:rPr>
      </w:pPr>
    </w:p>
    <w:p>
      <w:pPr>
        <w:rPr>
          <w:rFonts w:ascii="宋体" w:cs="宋体"/>
          <w:spacing w:val="20"/>
          <w:u w:val="single"/>
        </w:rPr>
      </w:pPr>
    </w:p>
    <w:p>
      <w:pPr>
        <w:pStyle w:val="63"/>
        <w:ind w:firstLine="560"/>
        <w:rPr>
          <w:rFonts w:ascii="宋体" w:cs="宋体"/>
          <w:spacing w:val="20"/>
          <w:u w:val="single"/>
        </w:rPr>
      </w:pPr>
    </w:p>
    <w:p>
      <w:pPr>
        <w:pStyle w:val="5"/>
        <w:pageBreakBefore/>
        <w:rPr>
          <w:rFonts w:ascii="宋体"/>
          <w:b w:val="0"/>
          <w:sz w:val="24"/>
        </w:rPr>
      </w:pPr>
      <w:bookmarkStart w:id="83" w:name="_Toc555"/>
      <w:bookmarkStart w:id="84" w:name="_Toc2522"/>
      <w:bookmarkStart w:id="85" w:name="_Toc2846"/>
      <w:bookmarkStart w:id="86" w:name="_Toc364947977"/>
      <w:bookmarkStart w:id="87" w:name="_Toc259784199"/>
      <w:bookmarkStart w:id="88" w:name="_Toc357432238"/>
      <w:r>
        <w:rPr>
          <w:rFonts w:hint="eastAsia" w:ascii="宋体" w:hAnsi="宋体"/>
          <w:b w:val="0"/>
          <w:sz w:val="24"/>
        </w:rPr>
        <w:t>附件七：同类项目业绩</w:t>
      </w:r>
      <w:bookmarkEnd w:id="83"/>
      <w:bookmarkEnd w:id="84"/>
      <w:bookmarkEnd w:id="85"/>
    </w:p>
    <w:p>
      <w:pPr>
        <w:jc w:val="center"/>
        <w:rPr>
          <w:rFonts w:ascii="宋体"/>
          <w:b/>
          <w:sz w:val="36"/>
          <w:szCs w:val="36"/>
        </w:rPr>
      </w:pPr>
      <w:r>
        <w:rPr>
          <w:rFonts w:hint="eastAsia" w:ascii="宋体" w:hAnsi="宋体"/>
          <w:b/>
          <w:sz w:val="36"/>
          <w:szCs w:val="36"/>
        </w:rPr>
        <w:t>同类项目业绩</w:t>
      </w:r>
    </w:p>
    <w:p>
      <w:pPr>
        <w:rPr>
          <w:sz w:val="24"/>
        </w:rPr>
      </w:pPr>
    </w:p>
    <w:p>
      <w:pPr>
        <w:rPr>
          <w:sz w:val="24"/>
          <w:u w:val="single"/>
        </w:rPr>
      </w:pPr>
      <w:r>
        <w:rPr>
          <w:rFonts w:hint="eastAsia"/>
          <w:sz w:val="24"/>
        </w:rPr>
        <w:t>投标人名称（盖章）：</w:t>
      </w:r>
      <w:r>
        <w:rPr>
          <w:sz w:val="24"/>
          <w:u w:val="single"/>
        </w:rPr>
        <w:t xml:space="preserve">               </w:t>
      </w:r>
      <w:r>
        <w:rPr>
          <w:sz w:val="24"/>
        </w:rPr>
        <w:t xml:space="preserve">                       </w:t>
      </w:r>
      <w:r>
        <w:rPr>
          <w:rFonts w:hint="eastAsia"/>
          <w:sz w:val="24"/>
        </w:rPr>
        <w:t>招标编号：</w:t>
      </w:r>
      <w:r>
        <w:rPr>
          <w:sz w:val="24"/>
          <w:u w:val="single"/>
        </w:rPr>
        <w:t xml:space="preserve">             </w:t>
      </w:r>
      <w:r>
        <w:rPr>
          <w:sz w:val="24"/>
        </w:rPr>
        <w:t xml:space="preserve">  </w:t>
      </w:r>
    </w:p>
    <w:tbl>
      <w:tblPr>
        <w:tblStyle w:val="66"/>
        <w:tblW w:w="100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1369"/>
        <w:gridCol w:w="1413"/>
        <w:gridCol w:w="1102"/>
        <w:gridCol w:w="1018"/>
        <w:gridCol w:w="1301"/>
        <w:gridCol w:w="1312"/>
        <w:gridCol w:w="954"/>
        <w:gridCol w:w="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857" w:type="dxa"/>
            <w:vAlign w:val="center"/>
          </w:tcPr>
          <w:p>
            <w:pPr>
              <w:jc w:val="center"/>
              <w:rPr>
                <w:rFonts w:ascii="宋体"/>
                <w:sz w:val="24"/>
              </w:rPr>
            </w:pPr>
            <w:r>
              <w:rPr>
                <w:rFonts w:hint="eastAsia" w:ascii="宋体" w:hAnsi="宋体"/>
                <w:sz w:val="24"/>
              </w:rPr>
              <w:t>序号</w:t>
            </w:r>
          </w:p>
        </w:tc>
        <w:tc>
          <w:tcPr>
            <w:tcW w:w="1369" w:type="dxa"/>
            <w:vAlign w:val="center"/>
          </w:tcPr>
          <w:p>
            <w:pPr>
              <w:jc w:val="center"/>
              <w:rPr>
                <w:rFonts w:ascii="宋体"/>
                <w:sz w:val="24"/>
              </w:rPr>
            </w:pPr>
            <w:r>
              <w:rPr>
                <w:rFonts w:hint="eastAsia" w:ascii="宋体" w:hAnsi="宋体"/>
                <w:sz w:val="24"/>
              </w:rPr>
              <w:t>用户名称</w:t>
            </w:r>
          </w:p>
        </w:tc>
        <w:tc>
          <w:tcPr>
            <w:tcW w:w="1413" w:type="dxa"/>
            <w:vAlign w:val="center"/>
          </w:tcPr>
          <w:p>
            <w:pPr>
              <w:jc w:val="center"/>
              <w:rPr>
                <w:rFonts w:ascii="宋体"/>
                <w:sz w:val="24"/>
              </w:rPr>
            </w:pPr>
            <w:r>
              <w:rPr>
                <w:rFonts w:hint="eastAsia" w:ascii="宋体" w:hAnsi="宋体" w:cs="宋体"/>
                <w:kern w:val="0"/>
                <w:sz w:val="24"/>
              </w:rPr>
              <w:t>货物型号</w:t>
            </w:r>
          </w:p>
        </w:tc>
        <w:tc>
          <w:tcPr>
            <w:tcW w:w="1102" w:type="dxa"/>
            <w:vAlign w:val="center"/>
          </w:tcPr>
          <w:p>
            <w:pPr>
              <w:widowControl/>
              <w:spacing w:before="100" w:beforeAutospacing="1" w:after="100" w:afterAutospacing="1"/>
              <w:jc w:val="center"/>
              <w:rPr>
                <w:rFonts w:ascii="宋体" w:cs="宋体"/>
                <w:kern w:val="0"/>
                <w:sz w:val="24"/>
              </w:rPr>
            </w:pPr>
            <w:r>
              <w:rPr>
                <w:rFonts w:hint="eastAsia" w:ascii="宋体" w:hAnsi="宋体" w:cs="宋体"/>
                <w:kern w:val="0"/>
                <w:sz w:val="24"/>
              </w:rPr>
              <w:t>数量</w:t>
            </w:r>
          </w:p>
        </w:tc>
        <w:tc>
          <w:tcPr>
            <w:tcW w:w="1018" w:type="dxa"/>
            <w:vAlign w:val="center"/>
          </w:tcPr>
          <w:p>
            <w:pPr>
              <w:widowControl/>
              <w:spacing w:before="100" w:beforeAutospacing="1" w:after="100" w:afterAutospacing="1"/>
              <w:jc w:val="center"/>
              <w:rPr>
                <w:rFonts w:ascii="宋体" w:cs="宋体"/>
                <w:kern w:val="0"/>
                <w:sz w:val="24"/>
              </w:rPr>
            </w:pPr>
            <w:r>
              <w:rPr>
                <w:rFonts w:hint="eastAsia" w:ascii="宋体" w:hAnsi="宋体" w:cs="宋体"/>
                <w:kern w:val="0"/>
                <w:sz w:val="24"/>
              </w:rPr>
              <w:t>采购日期</w:t>
            </w:r>
          </w:p>
        </w:tc>
        <w:tc>
          <w:tcPr>
            <w:tcW w:w="1301" w:type="dxa"/>
            <w:vAlign w:val="center"/>
          </w:tcPr>
          <w:p>
            <w:pPr>
              <w:widowControl/>
              <w:spacing w:before="100" w:beforeAutospacing="1" w:after="100" w:afterAutospacing="1"/>
              <w:jc w:val="center"/>
              <w:rPr>
                <w:rFonts w:ascii="宋体" w:cs="宋体"/>
                <w:kern w:val="0"/>
                <w:sz w:val="24"/>
              </w:rPr>
            </w:pPr>
            <w:r>
              <w:rPr>
                <w:rFonts w:hint="eastAsia" w:ascii="宋体" w:hAnsi="宋体" w:cs="宋体"/>
                <w:kern w:val="0"/>
                <w:sz w:val="24"/>
              </w:rPr>
              <w:t>联系人</w:t>
            </w:r>
          </w:p>
        </w:tc>
        <w:tc>
          <w:tcPr>
            <w:tcW w:w="1312" w:type="dxa"/>
            <w:vAlign w:val="center"/>
          </w:tcPr>
          <w:p>
            <w:pPr>
              <w:widowControl/>
              <w:spacing w:before="100" w:beforeAutospacing="1" w:after="100" w:afterAutospacing="1"/>
              <w:jc w:val="center"/>
              <w:rPr>
                <w:rFonts w:ascii="宋体" w:cs="宋体"/>
                <w:kern w:val="0"/>
                <w:sz w:val="24"/>
              </w:rPr>
            </w:pPr>
            <w:r>
              <w:rPr>
                <w:rFonts w:hint="eastAsia" w:ascii="宋体" w:hAnsi="宋体" w:cs="宋体"/>
                <w:kern w:val="0"/>
                <w:sz w:val="24"/>
              </w:rPr>
              <w:t>联系电话</w:t>
            </w:r>
          </w:p>
        </w:tc>
        <w:tc>
          <w:tcPr>
            <w:tcW w:w="954" w:type="dxa"/>
            <w:vAlign w:val="center"/>
          </w:tcPr>
          <w:p>
            <w:pPr>
              <w:widowControl/>
              <w:spacing w:before="100" w:beforeAutospacing="1" w:after="100" w:afterAutospacing="1"/>
              <w:jc w:val="center"/>
              <w:rPr>
                <w:rFonts w:ascii="宋体" w:cs="宋体"/>
                <w:kern w:val="0"/>
                <w:sz w:val="24"/>
              </w:rPr>
            </w:pPr>
            <w:r>
              <w:rPr>
                <w:rFonts w:hint="eastAsia" w:ascii="宋体" w:hAnsi="宋体" w:cs="宋体"/>
                <w:kern w:val="0"/>
                <w:sz w:val="24"/>
              </w:rPr>
              <w:t>合同价</w:t>
            </w:r>
          </w:p>
        </w:tc>
        <w:tc>
          <w:tcPr>
            <w:tcW w:w="701" w:type="dxa"/>
            <w:vAlign w:val="center"/>
          </w:tcPr>
          <w:p>
            <w:pPr>
              <w:widowControl/>
              <w:spacing w:before="100" w:beforeAutospacing="1" w:after="100" w:afterAutospacing="1"/>
              <w:jc w:val="center"/>
              <w:rPr>
                <w:rFonts w:ascii="宋体" w:cs="宋体"/>
                <w:kern w:val="0"/>
                <w:sz w:val="24"/>
              </w:rPr>
            </w:pPr>
            <w:r>
              <w:rPr>
                <w:rFonts w:hint="eastAsia" w:ascii="宋体" w:hAnsi="宋体" w:cs="宋体"/>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857" w:type="dxa"/>
            <w:vAlign w:val="center"/>
          </w:tcPr>
          <w:p>
            <w:pPr>
              <w:jc w:val="center"/>
              <w:rPr>
                <w:rFonts w:ascii="宋体"/>
                <w:sz w:val="24"/>
              </w:rPr>
            </w:pPr>
          </w:p>
        </w:tc>
        <w:tc>
          <w:tcPr>
            <w:tcW w:w="1369" w:type="dxa"/>
            <w:vAlign w:val="center"/>
          </w:tcPr>
          <w:p>
            <w:pPr>
              <w:jc w:val="center"/>
              <w:rPr>
                <w:rFonts w:ascii="宋体"/>
                <w:sz w:val="24"/>
              </w:rPr>
            </w:pPr>
          </w:p>
        </w:tc>
        <w:tc>
          <w:tcPr>
            <w:tcW w:w="1413" w:type="dxa"/>
            <w:vAlign w:val="center"/>
          </w:tcPr>
          <w:p>
            <w:pPr>
              <w:jc w:val="center"/>
              <w:rPr>
                <w:rFonts w:ascii="宋体"/>
                <w:sz w:val="24"/>
              </w:rPr>
            </w:pPr>
          </w:p>
        </w:tc>
        <w:tc>
          <w:tcPr>
            <w:tcW w:w="1102" w:type="dxa"/>
            <w:vAlign w:val="center"/>
          </w:tcPr>
          <w:p>
            <w:pPr>
              <w:jc w:val="center"/>
              <w:rPr>
                <w:rFonts w:ascii="宋体"/>
                <w:sz w:val="24"/>
              </w:rPr>
            </w:pPr>
          </w:p>
        </w:tc>
        <w:tc>
          <w:tcPr>
            <w:tcW w:w="1018" w:type="dxa"/>
            <w:vAlign w:val="center"/>
          </w:tcPr>
          <w:p>
            <w:pPr>
              <w:jc w:val="center"/>
              <w:rPr>
                <w:rFonts w:ascii="宋体"/>
                <w:sz w:val="24"/>
              </w:rPr>
            </w:pPr>
          </w:p>
        </w:tc>
        <w:tc>
          <w:tcPr>
            <w:tcW w:w="1301" w:type="dxa"/>
            <w:vAlign w:val="center"/>
          </w:tcPr>
          <w:p>
            <w:pPr>
              <w:jc w:val="center"/>
              <w:rPr>
                <w:rFonts w:ascii="宋体"/>
                <w:sz w:val="24"/>
              </w:rPr>
            </w:pPr>
          </w:p>
        </w:tc>
        <w:tc>
          <w:tcPr>
            <w:tcW w:w="1312" w:type="dxa"/>
            <w:vAlign w:val="center"/>
          </w:tcPr>
          <w:p>
            <w:pPr>
              <w:jc w:val="center"/>
              <w:rPr>
                <w:rFonts w:ascii="宋体"/>
                <w:sz w:val="24"/>
              </w:rPr>
            </w:pPr>
          </w:p>
        </w:tc>
        <w:tc>
          <w:tcPr>
            <w:tcW w:w="954" w:type="dxa"/>
            <w:vAlign w:val="top"/>
          </w:tcPr>
          <w:p>
            <w:pPr>
              <w:jc w:val="center"/>
              <w:rPr>
                <w:rFonts w:ascii="宋体"/>
                <w:sz w:val="24"/>
              </w:rPr>
            </w:pPr>
          </w:p>
        </w:tc>
        <w:tc>
          <w:tcPr>
            <w:tcW w:w="701" w:type="dxa"/>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857" w:type="dxa"/>
            <w:vAlign w:val="center"/>
          </w:tcPr>
          <w:p>
            <w:pPr>
              <w:jc w:val="center"/>
              <w:rPr>
                <w:rFonts w:ascii="宋体"/>
                <w:sz w:val="24"/>
              </w:rPr>
            </w:pPr>
          </w:p>
        </w:tc>
        <w:tc>
          <w:tcPr>
            <w:tcW w:w="1369" w:type="dxa"/>
            <w:vAlign w:val="center"/>
          </w:tcPr>
          <w:p>
            <w:pPr>
              <w:jc w:val="center"/>
              <w:rPr>
                <w:rFonts w:ascii="宋体"/>
                <w:sz w:val="24"/>
              </w:rPr>
            </w:pPr>
          </w:p>
        </w:tc>
        <w:tc>
          <w:tcPr>
            <w:tcW w:w="1413" w:type="dxa"/>
            <w:vAlign w:val="center"/>
          </w:tcPr>
          <w:p>
            <w:pPr>
              <w:jc w:val="center"/>
              <w:rPr>
                <w:rFonts w:ascii="宋体"/>
                <w:sz w:val="24"/>
              </w:rPr>
            </w:pPr>
          </w:p>
        </w:tc>
        <w:tc>
          <w:tcPr>
            <w:tcW w:w="1102" w:type="dxa"/>
            <w:vAlign w:val="center"/>
          </w:tcPr>
          <w:p>
            <w:pPr>
              <w:jc w:val="center"/>
              <w:rPr>
                <w:rFonts w:ascii="宋体"/>
                <w:sz w:val="24"/>
              </w:rPr>
            </w:pPr>
          </w:p>
        </w:tc>
        <w:tc>
          <w:tcPr>
            <w:tcW w:w="1018" w:type="dxa"/>
            <w:vAlign w:val="center"/>
          </w:tcPr>
          <w:p>
            <w:pPr>
              <w:jc w:val="center"/>
              <w:rPr>
                <w:rFonts w:ascii="宋体"/>
                <w:sz w:val="24"/>
              </w:rPr>
            </w:pPr>
          </w:p>
        </w:tc>
        <w:tc>
          <w:tcPr>
            <w:tcW w:w="1301" w:type="dxa"/>
            <w:vAlign w:val="center"/>
          </w:tcPr>
          <w:p>
            <w:pPr>
              <w:jc w:val="center"/>
              <w:rPr>
                <w:rFonts w:ascii="宋体"/>
                <w:sz w:val="24"/>
              </w:rPr>
            </w:pPr>
          </w:p>
        </w:tc>
        <w:tc>
          <w:tcPr>
            <w:tcW w:w="1312" w:type="dxa"/>
            <w:vAlign w:val="center"/>
          </w:tcPr>
          <w:p>
            <w:pPr>
              <w:jc w:val="center"/>
              <w:rPr>
                <w:rFonts w:ascii="宋体"/>
                <w:sz w:val="24"/>
              </w:rPr>
            </w:pPr>
          </w:p>
        </w:tc>
        <w:tc>
          <w:tcPr>
            <w:tcW w:w="954" w:type="dxa"/>
            <w:vAlign w:val="top"/>
          </w:tcPr>
          <w:p>
            <w:pPr>
              <w:jc w:val="center"/>
              <w:rPr>
                <w:rFonts w:ascii="宋体"/>
                <w:sz w:val="24"/>
              </w:rPr>
            </w:pPr>
          </w:p>
        </w:tc>
        <w:tc>
          <w:tcPr>
            <w:tcW w:w="701" w:type="dxa"/>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857" w:type="dxa"/>
            <w:vAlign w:val="center"/>
          </w:tcPr>
          <w:p>
            <w:pPr>
              <w:jc w:val="center"/>
              <w:rPr>
                <w:rFonts w:ascii="宋体"/>
                <w:sz w:val="24"/>
              </w:rPr>
            </w:pPr>
          </w:p>
        </w:tc>
        <w:tc>
          <w:tcPr>
            <w:tcW w:w="1369" w:type="dxa"/>
            <w:vAlign w:val="center"/>
          </w:tcPr>
          <w:p>
            <w:pPr>
              <w:jc w:val="center"/>
              <w:rPr>
                <w:rFonts w:ascii="宋体"/>
                <w:sz w:val="24"/>
              </w:rPr>
            </w:pPr>
          </w:p>
        </w:tc>
        <w:tc>
          <w:tcPr>
            <w:tcW w:w="1413" w:type="dxa"/>
            <w:vAlign w:val="center"/>
          </w:tcPr>
          <w:p>
            <w:pPr>
              <w:jc w:val="center"/>
              <w:rPr>
                <w:rFonts w:ascii="宋体"/>
                <w:sz w:val="24"/>
              </w:rPr>
            </w:pPr>
          </w:p>
        </w:tc>
        <w:tc>
          <w:tcPr>
            <w:tcW w:w="1102" w:type="dxa"/>
            <w:vAlign w:val="center"/>
          </w:tcPr>
          <w:p>
            <w:pPr>
              <w:jc w:val="center"/>
              <w:rPr>
                <w:rFonts w:ascii="宋体"/>
                <w:sz w:val="24"/>
              </w:rPr>
            </w:pPr>
          </w:p>
        </w:tc>
        <w:tc>
          <w:tcPr>
            <w:tcW w:w="1018" w:type="dxa"/>
            <w:vAlign w:val="center"/>
          </w:tcPr>
          <w:p>
            <w:pPr>
              <w:jc w:val="center"/>
              <w:rPr>
                <w:rFonts w:ascii="宋体"/>
                <w:sz w:val="24"/>
              </w:rPr>
            </w:pPr>
          </w:p>
        </w:tc>
        <w:tc>
          <w:tcPr>
            <w:tcW w:w="1301" w:type="dxa"/>
            <w:vAlign w:val="center"/>
          </w:tcPr>
          <w:p>
            <w:pPr>
              <w:jc w:val="center"/>
              <w:rPr>
                <w:rFonts w:ascii="宋体"/>
                <w:sz w:val="24"/>
              </w:rPr>
            </w:pPr>
          </w:p>
        </w:tc>
        <w:tc>
          <w:tcPr>
            <w:tcW w:w="1312" w:type="dxa"/>
            <w:vAlign w:val="center"/>
          </w:tcPr>
          <w:p>
            <w:pPr>
              <w:jc w:val="center"/>
              <w:rPr>
                <w:rFonts w:ascii="宋体"/>
                <w:sz w:val="24"/>
              </w:rPr>
            </w:pPr>
          </w:p>
        </w:tc>
        <w:tc>
          <w:tcPr>
            <w:tcW w:w="954" w:type="dxa"/>
            <w:vAlign w:val="top"/>
          </w:tcPr>
          <w:p>
            <w:pPr>
              <w:jc w:val="center"/>
              <w:rPr>
                <w:rFonts w:ascii="宋体"/>
                <w:sz w:val="24"/>
              </w:rPr>
            </w:pPr>
          </w:p>
        </w:tc>
        <w:tc>
          <w:tcPr>
            <w:tcW w:w="701" w:type="dxa"/>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857" w:type="dxa"/>
            <w:vAlign w:val="center"/>
          </w:tcPr>
          <w:p>
            <w:pPr>
              <w:jc w:val="center"/>
              <w:rPr>
                <w:rFonts w:ascii="宋体"/>
                <w:sz w:val="24"/>
              </w:rPr>
            </w:pPr>
          </w:p>
        </w:tc>
        <w:tc>
          <w:tcPr>
            <w:tcW w:w="1369" w:type="dxa"/>
            <w:vAlign w:val="center"/>
          </w:tcPr>
          <w:p>
            <w:pPr>
              <w:jc w:val="center"/>
              <w:rPr>
                <w:rFonts w:ascii="宋体"/>
                <w:sz w:val="24"/>
              </w:rPr>
            </w:pPr>
          </w:p>
        </w:tc>
        <w:tc>
          <w:tcPr>
            <w:tcW w:w="1413" w:type="dxa"/>
            <w:vAlign w:val="center"/>
          </w:tcPr>
          <w:p>
            <w:pPr>
              <w:jc w:val="center"/>
              <w:rPr>
                <w:rFonts w:ascii="宋体"/>
                <w:sz w:val="24"/>
              </w:rPr>
            </w:pPr>
          </w:p>
        </w:tc>
        <w:tc>
          <w:tcPr>
            <w:tcW w:w="1102" w:type="dxa"/>
            <w:vAlign w:val="center"/>
          </w:tcPr>
          <w:p>
            <w:pPr>
              <w:jc w:val="center"/>
              <w:rPr>
                <w:rFonts w:ascii="宋体"/>
                <w:sz w:val="24"/>
              </w:rPr>
            </w:pPr>
          </w:p>
        </w:tc>
        <w:tc>
          <w:tcPr>
            <w:tcW w:w="1018" w:type="dxa"/>
            <w:vAlign w:val="center"/>
          </w:tcPr>
          <w:p>
            <w:pPr>
              <w:jc w:val="center"/>
              <w:rPr>
                <w:rFonts w:ascii="宋体"/>
                <w:sz w:val="24"/>
              </w:rPr>
            </w:pPr>
          </w:p>
        </w:tc>
        <w:tc>
          <w:tcPr>
            <w:tcW w:w="1301" w:type="dxa"/>
            <w:vAlign w:val="center"/>
          </w:tcPr>
          <w:p>
            <w:pPr>
              <w:jc w:val="center"/>
              <w:rPr>
                <w:rFonts w:ascii="宋体"/>
                <w:sz w:val="24"/>
              </w:rPr>
            </w:pPr>
          </w:p>
        </w:tc>
        <w:tc>
          <w:tcPr>
            <w:tcW w:w="1312" w:type="dxa"/>
            <w:vAlign w:val="center"/>
          </w:tcPr>
          <w:p>
            <w:pPr>
              <w:jc w:val="center"/>
              <w:rPr>
                <w:rFonts w:ascii="宋体"/>
                <w:sz w:val="24"/>
              </w:rPr>
            </w:pPr>
          </w:p>
        </w:tc>
        <w:tc>
          <w:tcPr>
            <w:tcW w:w="954" w:type="dxa"/>
            <w:vAlign w:val="top"/>
          </w:tcPr>
          <w:p>
            <w:pPr>
              <w:jc w:val="center"/>
              <w:rPr>
                <w:rFonts w:ascii="宋体"/>
                <w:sz w:val="24"/>
              </w:rPr>
            </w:pPr>
          </w:p>
        </w:tc>
        <w:tc>
          <w:tcPr>
            <w:tcW w:w="701" w:type="dxa"/>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857" w:type="dxa"/>
            <w:vAlign w:val="center"/>
          </w:tcPr>
          <w:p>
            <w:pPr>
              <w:jc w:val="center"/>
              <w:rPr>
                <w:rFonts w:ascii="宋体"/>
                <w:sz w:val="24"/>
              </w:rPr>
            </w:pPr>
          </w:p>
        </w:tc>
        <w:tc>
          <w:tcPr>
            <w:tcW w:w="1369" w:type="dxa"/>
            <w:vAlign w:val="center"/>
          </w:tcPr>
          <w:p>
            <w:pPr>
              <w:jc w:val="center"/>
              <w:rPr>
                <w:rFonts w:ascii="宋体"/>
                <w:sz w:val="24"/>
              </w:rPr>
            </w:pPr>
          </w:p>
        </w:tc>
        <w:tc>
          <w:tcPr>
            <w:tcW w:w="1413" w:type="dxa"/>
            <w:vAlign w:val="center"/>
          </w:tcPr>
          <w:p>
            <w:pPr>
              <w:jc w:val="center"/>
              <w:rPr>
                <w:rFonts w:ascii="宋体"/>
                <w:sz w:val="24"/>
              </w:rPr>
            </w:pPr>
          </w:p>
        </w:tc>
        <w:tc>
          <w:tcPr>
            <w:tcW w:w="1102" w:type="dxa"/>
            <w:vAlign w:val="center"/>
          </w:tcPr>
          <w:p>
            <w:pPr>
              <w:jc w:val="center"/>
              <w:rPr>
                <w:rFonts w:ascii="宋体"/>
                <w:sz w:val="24"/>
              </w:rPr>
            </w:pPr>
          </w:p>
        </w:tc>
        <w:tc>
          <w:tcPr>
            <w:tcW w:w="1018" w:type="dxa"/>
            <w:vAlign w:val="center"/>
          </w:tcPr>
          <w:p>
            <w:pPr>
              <w:jc w:val="center"/>
              <w:rPr>
                <w:rFonts w:ascii="宋体"/>
                <w:sz w:val="24"/>
              </w:rPr>
            </w:pPr>
          </w:p>
        </w:tc>
        <w:tc>
          <w:tcPr>
            <w:tcW w:w="1301" w:type="dxa"/>
            <w:vAlign w:val="center"/>
          </w:tcPr>
          <w:p>
            <w:pPr>
              <w:jc w:val="center"/>
              <w:rPr>
                <w:rFonts w:ascii="宋体"/>
                <w:sz w:val="24"/>
              </w:rPr>
            </w:pPr>
          </w:p>
        </w:tc>
        <w:tc>
          <w:tcPr>
            <w:tcW w:w="1312" w:type="dxa"/>
            <w:vAlign w:val="center"/>
          </w:tcPr>
          <w:p>
            <w:pPr>
              <w:jc w:val="center"/>
              <w:rPr>
                <w:rFonts w:ascii="宋体"/>
                <w:sz w:val="24"/>
              </w:rPr>
            </w:pPr>
          </w:p>
        </w:tc>
        <w:tc>
          <w:tcPr>
            <w:tcW w:w="954" w:type="dxa"/>
            <w:vAlign w:val="top"/>
          </w:tcPr>
          <w:p>
            <w:pPr>
              <w:jc w:val="center"/>
              <w:rPr>
                <w:rFonts w:ascii="宋体"/>
                <w:sz w:val="24"/>
              </w:rPr>
            </w:pPr>
          </w:p>
        </w:tc>
        <w:tc>
          <w:tcPr>
            <w:tcW w:w="701" w:type="dxa"/>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857" w:type="dxa"/>
            <w:vAlign w:val="center"/>
          </w:tcPr>
          <w:p>
            <w:pPr>
              <w:jc w:val="center"/>
              <w:rPr>
                <w:rFonts w:ascii="宋体"/>
                <w:sz w:val="24"/>
              </w:rPr>
            </w:pPr>
          </w:p>
        </w:tc>
        <w:tc>
          <w:tcPr>
            <w:tcW w:w="1369" w:type="dxa"/>
            <w:vAlign w:val="center"/>
          </w:tcPr>
          <w:p>
            <w:pPr>
              <w:jc w:val="center"/>
              <w:rPr>
                <w:rFonts w:ascii="宋体"/>
                <w:sz w:val="24"/>
              </w:rPr>
            </w:pPr>
          </w:p>
        </w:tc>
        <w:tc>
          <w:tcPr>
            <w:tcW w:w="1413" w:type="dxa"/>
            <w:vAlign w:val="center"/>
          </w:tcPr>
          <w:p>
            <w:pPr>
              <w:jc w:val="center"/>
              <w:rPr>
                <w:rFonts w:ascii="宋体"/>
                <w:sz w:val="24"/>
              </w:rPr>
            </w:pPr>
          </w:p>
        </w:tc>
        <w:tc>
          <w:tcPr>
            <w:tcW w:w="1102" w:type="dxa"/>
            <w:vAlign w:val="center"/>
          </w:tcPr>
          <w:p>
            <w:pPr>
              <w:jc w:val="center"/>
              <w:rPr>
                <w:rFonts w:ascii="宋体"/>
                <w:sz w:val="24"/>
              </w:rPr>
            </w:pPr>
          </w:p>
        </w:tc>
        <w:tc>
          <w:tcPr>
            <w:tcW w:w="1018" w:type="dxa"/>
            <w:vAlign w:val="center"/>
          </w:tcPr>
          <w:p>
            <w:pPr>
              <w:jc w:val="center"/>
              <w:rPr>
                <w:rFonts w:ascii="宋体"/>
                <w:sz w:val="24"/>
              </w:rPr>
            </w:pPr>
          </w:p>
        </w:tc>
        <w:tc>
          <w:tcPr>
            <w:tcW w:w="1301" w:type="dxa"/>
            <w:vAlign w:val="center"/>
          </w:tcPr>
          <w:p>
            <w:pPr>
              <w:jc w:val="center"/>
              <w:rPr>
                <w:rFonts w:ascii="宋体"/>
                <w:sz w:val="24"/>
              </w:rPr>
            </w:pPr>
          </w:p>
        </w:tc>
        <w:tc>
          <w:tcPr>
            <w:tcW w:w="1312" w:type="dxa"/>
            <w:vAlign w:val="center"/>
          </w:tcPr>
          <w:p>
            <w:pPr>
              <w:jc w:val="center"/>
              <w:rPr>
                <w:rFonts w:ascii="宋体"/>
                <w:sz w:val="24"/>
              </w:rPr>
            </w:pPr>
          </w:p>
        </w:tc>
        <w:tc>
          <w:tcPr>
            <w:tcW w:w="954" w:type="dxa"/>
            <w:vAlign w:val="top"/>
          </w:tcPr>
          <w:p>
            <w:pPr>
              <w:jc w:val="center"/>
              <w:rPr>
                <w:rFonts w:ascii="宋体"/>
                <w:sz w:val="24"/>
              </w:rPr>
            </w:pPr>
          </w:p>
        </w:tc>
        <w:tc>
          <w:tcPr>
            <w:tcW w:w="701" w:type="dxa"/>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857" w:type="dxa"/>
            <w:vAlign w:val="center"/>
          </w:tcPr>
          <w:p>
            <w:pPr>
              <w:jc w:val="center"/>
              <w:rPr>
                <w:rFonts w:ascii="宋体"/>
                <w:sz w:val="24"/>
              </w:rPr>
            </w:pPr>
          </w:p>
        </w:tc>
        <w:tc>
          <w:tcPr>
            <w:tcW w:w="1369" w:type="dxa"/>
            <w:vAlign w:val="center"/>
          </w:tcPr>
          <w:p>
            <w:pPr>
              <w:jc w:val="center"/>
              <w:rPr>
                <w:rFonts w:ascii="宋体"/>
                <w:sz w:val="24"/>
              </w:rPr>
            </w:pPr>
          </w:p>
        </w:tc>
        <w:tc>
          <w:tcPr>
            <w:tcW w:w="1413" w:type="dxa"/>
            <w:vAlign w:val="center"/>
          </w:tcPr>
          <w:p>
            <w:pPr>
              <w:jc w:val="center"/>
              <w:rPr>
                <w:rFonts w:ascii="宋体"/>
                <w:sz w:val="24"/>
              </w:rPr>
            </w:pPr>
          </w:p>
        </w:tc>
        <w:tc>
          <w:tcPr>
            <w:tcW w:w="1102" w:type="dxa"/>
            <w:vAlign w:val="center"/>
          </w:tcPr>
          <w:p>
            <w:pPr>
              <w:jc w:val="center"/>
              <w:rPr>
                <w:rFonts w:ascii="宋体"/>
                <w:sz w:val="24"/>
              </w:rPr>
            </w:pPr>
          </w:p>
        </w:tc>
        <w:tc>
          <w:tcPr>
            <w:tcW w:w="1018" w:type="dxa"/>
            <w:vAlign w:val="center"/>
          </w:tcPr>
          <w:p>
            <w:pPr>
              <w:jc w:val="center"/>
              <w:rPr>
                <w:rFonts w:ascii="宋体"/>
                <w:sz w:val="24"/>
              </w:rPr>
            </w:pPr>
          </w:p>
        </w:tc>
        <w:tc>
          <w:tcPr>
            <w:tcW w:w="1301" w:type="dxa"/>
            <w:vAlign w:val="center"/>
          </w:tcPr>
          <w:p>
            <w:pPr>
              <w:jc w:val="center"/>
              <w:rPr>
                <w:rFonts w:ascii="宋体"/>
                <w:sz w:val="24"/>
              </w:rPr>
            </w:pPr>
          </w:p>
        </w:tc>
        <w:tc>
          <w:tcPr>
            <w:tcW w:w="1312" w:type="dxa"/>
            <w:vAlign w:val="center"/>
          </w:tcPr>
          <w:p>
            <w:pPr>
              <w:jc w:val="center"/>
              <w:rPr>
                <w:rFonts w:ascii="宋体"/>
                <w:sz w:val="24"/>
              </w:rPr>
            </w:pPr>
          </w:p>
        </w:tc>
        <w:tc>
          <w:tcPr>
            <w:tcW w:w="954" w:type="dxa"/>
            <w:vAlign w:val="top"/>
          </w:tcPr>
          <w:p>
            <w:pPr>
              <w:jc w:val="center"/>
              <w:rPr>
                <w:rFonts w:ascii="宋体"/>
                <w:sz w:val="24"/>
              </w:rPr>
            </w:pPr>
          </w:p>
        </w:tc>
        <w:tc>
          <w:tcPr>
            <w:tcW w:w="701" w:type="dxa"/>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857" w:type="dxa"/>
            <w:vAlign w:val="center"/>
          </w:tcPr>
          <w:p>
            <w:pPr>
              <w:jc w:val="center"/>
              <w:rPr>
                <w:rFonts w:ascii="宋体"/>
                <w:sz w:val="24"/>
              </w:rPr>
            </w:pPr>
          </w:p>
        </w:tc>
        <w:tc>
          <w:tcPr>
            <w:tcW w:w="1369" w:type="dxa"/>
            <w:vAlign w:val="center"/>
          </w:tcPr>
          <w:p>
            <w:pPr>
              <w:jc w:val="center"/>
              <w:rPr>
                <w:rFonts w:ascii="宋体"/>
                <w:sz w:val="24"/>
              </w:rPr>
            </w:pPr>
          </w:p>
        </w:tc>
        <w:tc>
          <w:tcPr>
            <w:tcW w:w="1413" w:type="dxa"/>
            <w:vAlign w:val="center"/>
          </w:tcPr>
          <w:p>
            <w:pPr>
              <w:jc w:val="center"/>
              <w:rPr>
                <w:rFonts w:ascii="宋体"/>
                <w:sz w:val="24"/>
              </w:rPr>
            </w:pPr>
          </w:p>
        </w:tc>
        <w:tc>
          <w:tcPr>
            <w:tcW w:w="1102" w:type="dxa"/>
            <w:vAlign w:val="center"/>
          </w:tcPr>
          <w:p>
            <w:pPr>
              <w:jc w:val="center"/>
              <w:rPr>
                <w:rFonts w:ascii="宋体"/>
                <w:sz w:val="24"/>
              </w:rPr>
            </w:pPr>
          </w:p>
        </w:tc>
        <w:tc>
          <w:tcPr>
            <w:tcW w:w="1018" w:type="dxa"/>
            <w:vAlign w:val="center"/>
          </w:tcPr>
          <w:p>
            <w:pPr>
              <w:jc w:val="center"/>
              <w:rPr>
                <w:rFonts w:ascii="宋体"/>
                <w:sz w:val="24"/>
              </w:rPr>
            </w:pPr>
          </w:p>
        </w:tc>
        <w:tc>
          <w:tcPr>
            <w:tcW w:w="1301" w:type="dxa"/>
            <w:vAlign w:val="center"/>
          </w:tcPr>
          <w:p>
            <w:pPr>
              <w:jc w:val="center"/>
              <w:rPr>
                <w:rFonts w:ascii="宋体"/>
                <w:sz w:val="24"/>
              </w:rPr>
            </w:pPr>
          </w:p>
        </w:tc>
        <w:tc>
          <w:tcPr>
            <w:tcW w:w="1312" w:type="dxa"/>
            <w:vAlign w:val="center"/>
          </w:tcPr>
          <w:p>
            <w:pPr>
              <w:jc w:val="center"/>
              <w:rPr>
                <w:rFonts w:ascii="宋体"/>
                <w:sz w:val="24"/>
              </w:rPr>
            </w:pPr>
          </w:p>
        </w:tc>
        <w:tc>
          <w:tcPr>
            <w:tcW w:w="954" w:type="dxa"/>
            <w:vAlign w:val="top"/>
          </w:tcPr>
          <w:p>
            <w:pPr>
              <w:jc w:val="center"/>
              <w:rPr>
                <w:rFonts w:ascii="宋体"/>
                <w:sz w:val="24"/>
              </w:rPr>
            </w:pPr>
          </w:p>
        </w:tc>
        <w:tc>
          <w:tcPr>
            <w:tcW w:w="701" w:type="dxa"/>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857" w:type="dxa"/>
            <w:vAlign w:val="center"/>
          </w:tcPr>
          <w:p>
            <w:pPr>
              <w:jc w:val="center"/>
              <w:rPr>
                <w:rFonts w:ascii="宋体"/>
                <w:sz w:val="24"/>
              </w:rPr>
            </w:pPr>
          </w:p>
        </w:tc>
        <w:tc>
          <w:tcPr>
            <w:tcW w:w="1369" w:type="dxa"/>
            <w:vAlign w:val="center"/>
          </w:tcPr>
          <w:p>
            <w:pPr>
              <w:jc w:val="center"/>
              <w:rPr>
                <w:rFonts w:ascii="宋体"/>
                <w:sz w:val="24"/>
              </w:rPr>
            </w:pPr>
          </w:p>
        </w:tc>
        <w:tc>
          <w:tcPr>
            <w:tcW w:w="1413" w:type="dxa"/>
            <w:vAlign w:val="center"/>
          </w:tcPr>
          <w:p>
            <w:pPr>
              <w:jc w:val="center"/>
              <w:rPr>
                <w:rFonts w:ascii="宋体"/>
                <w:sz w:val="24"/>
              </w:rPr>
            </w:pPr>
          </w:p>
        </w:tc>
        <w:tc>
          <w:tcPr>
            <w:tcW w:w="1102" w:type="dxa"/>
            <w:vAlign w:val="center"/>
          </w:tcPr>
          <w:p>
            <w:pPr>
              <w:jc w:val="center"/>
              <w:rPr>
                <w:rFonts w:ascii="宋体"/>
                <w:sz w:val="24"/>
              </w:rPr>
            </w:pPr>
          </w:p>
        </w:tc>
        <w:tc>
          <w:tcPr>
            <w:tcW w:w="1018" w:type="dxa"/>
            <w:vAlign w:val="center"/>
          </w:tcPr>
          <w:p>
            <w:pPr>
              <w:jc w:val="center"/>
              <w:rPr>
                <w:rFonts w:ascii="宋体"/>
                <w:sz w:val="24"/>
              </w:rPr>
            </w:pPr>
          </w:p>
        </w:tc>
        <w:tc>
          <w:tcPr>
            <w:tcW w:w="1301" w:type="dxa"/>
            <w:vAlign w:val="center"/>
          </w:tcPr>
          <w:p>
            <w:pPr>
              <w:jc w:val="center"/>
              <w:rPr>
                <w:rFonts w:ascii="宋体"/>
                <w:sz w:val="24"/>
              </w:rPr>
            </w:pPr>
          </w:p>
        </w:tc>
        <w:tc>
          <w:tcPr>
            <w:tcW w:w="1312" w:type="dxa"/>
            <w:vAlign w:val="center"/>
          </w:tcPr>
          <w:p>
            <w:pPr>
              <w:jc w:val="center"/>
              <w:rPr>
                <w:rFonts w:ascii="宋体"/>
                <w:sz w:val="24"/>
              </w:rPr>
            </w:pPr>
          </w:p>
        </w:tc>
        <w:tc>
          <w:tcPr>
            <w:tcW w:w="954" w:type="dxa"/>
            <w:vAlign w:val="top"/>
          </w:tcPr>
          <w:p>
            <w:pPr>
              <w:jc w:val="center"/>
              <w:rPr>
                <w:rFonts w:ascii="宋体"/>
                <w:sz w:val="24"/>
              </w:rPr>
            </w:pPr>
          </w:p>
        </w:tc>
        <w:tc>
          <w:tcPr>
            <w:tcW w:w="701" w:type="dxa"/>
            <w:vAlign w:val="center"/>
          </w:tcPr>
          <w:p>
            <w:pPr>
              <w:jc w:val="center"/>
              <w:rPr>
                <w:rFonts w:ascii="宋体"/>
                <w:sz w:val="24"/>
              </w:rPr>
            </w:pPr>
          </w:p>
        </w:tc>
      </w:tr>
    </w:tbl>
    <w:p>
      <w:pPr>
        <w:rPr>
          <w:rFonts w:ascii="宋体"/>
          <w:b/>
          <w:sz w:val="24"/>
        </w:rPr>
      </w:pPr>
    </w:p>
    <w:p>
      <w:pPr>
        <w:spacing w:line="360" w:lineRule="auto"/>
        <w:rPr>
          <w:sz w:val="24"/>
        </w:rPr>
      </w:pPr>
      <w:r>
        <w:rPr>
          <w:rFonts w:hint="eastAsia" w:ascii="宋体" w:hAnsi="宋体"/>
          <w:sz w:val="24"/>
        </w:rPr>
        <w:t>法定代表人或委托代理人签字</w:t>
      </w:r>
      <w:r>
        <w:rPr>
          <w:rFonts w:hint="eastAsia"/>
          <w:sz w:val="24"/>
        </w:rPr>
        <w:t>：</w:t>
      </w:r>
      <w:r>
        <w:rPr>
          <w:sz w:val="24"/>
          <w:u w:val="single"/>
        </w:rPr>
        <w:t xml:space="preserve">          </w:t>
      </w:r>
      <w:r>
        <w:rPr>
          <w:sz w:val="24"/>
        </w:rPr>
        <w:t xml:space="preserve">   </w:t>
      </w:r>
    </w:p>
    <w:p>
      <w:pPr>
        <w:spacing w:line="360" w:lineRule="auto"/>
        <w:rPr>
          <w:sz w:val="24"/>
        </w:rPr>
      </w:pPr>
      <w:r>
        <w:rPr>
          <w:rFonts w:hint="eastAsia"/>
          <w:sz w:val="24"/>
        </w:rPr>
        <w:t>职</w:t>
      </w:r>
      <w:r>
        <w:rPr>
          <w:sz w:val="24"/>
        </w:rPr>
        <w:t xml:space="preserve"> </w:t>
      </w:r>
      <w:r>
        <w:rPr>
          <w:rFonts w:hint="eastAsia"/>
          <w:sz w:val="24"/>
        </w:rPr>
        <w:t>务：</w:t>
      </w:r>
      <w:r>
        <w:rPr>
          <w:sz w:val="24"/>
          <w:u w:val="single"/>
        </w:rPr>
        <w:t xml:space="preserve">         </w:t>
      </w:r>
      <w:r>
        <w:rPr>
          <w:sz w:val="24"/>
        </w:rPr>
        <w:t xml:space="preserve">   </w:t>
      </w:r>
      <w:r>
        <w:rPr>
          <w:rFonts w:hint="eastAsia"/>
          <w:sz w:val="24"/>
        </w:rPr>
        <w:t>日</w:t>
      </w:r>
      <w:r>
        <w:rPr>
          <w:sz w:val="24"/>
        </w:rPr>
        <w:t xml:space="preserve"> </w:t>
      </w:r>
      <w:r>
        <w:rPr>
          <w:rFonts w:hint="eastAsia"/>
          <w:sz w:val="24"/>
        </w:rPr>
        <w:t>期：</w:t>
      </w:r>
      <w:r>
        <w:rPr>
          <w:sz w:val="24"/>
          <w:u w:val="single"/>
        </w:rPr>
        <w:t xml:space="preserve">       </w:t>
      </w:r>
    </w:p>
    <w:p>
      <w:pPr>
        <w:snapToGrid w:val="0"/>
        <w:spacing w:before="50" w:afterLines="50" w:line="360" w:lineRule="auto"/>
        <w:jc w:val="left"/>
        <w:rPr>
          <w:rFonts w:ascii="宋体"/>
          <w:b/>
          <w:sz w:val="24"/>
        </w:rPr>
      </w:pPr>
    </w:p>
    <w:bookmarkEnd w:id="86"/>
    <w:bookmarkEnd w:id="87"/>
    <w:bookmarkEnd w:id="88"/>
    <w:p>
      <w:pPr>
        <w:pStyle w:val="64"/>
        <w:ind w:left="0" w:leftChars="0" w:firstLine="0" w:firstLineChars="0"/>
      </w:pPr>
    </w:p>
    <w:p>
      <w:pPr>
        <w:pStyle w:val="5"/>
        <w:pageBreakBefore/>
        <w:rPr>
          <w:rFonts w:ascii="宋体" w:cs="宋体"/>
          <w:b w:val="0"/>
          <w:bCs w:val="0"/>
          <w:sz w:val="24"/>
          <w:szCs w:val="24"/>
        </w:rPr>
      </w:pPr>
      <w:bookmarkStart w:id="89" w:name="_Toc463940898"/>
      <w:bookmarkStart w:id="90" w:name="_Toc6711"/>
      <w:bookmarkStart w:id="91" w:name="_Toc12897"/>
      <w:bookmarkStart w:id="92" w:name="_Toc23256585"/>
      <w:bookmarkStart w:id="93" w:name="_Toc9060"/>
      <w:bookmarkStart w:id="94" w:name="_Toc4811"/>
      <w:bookmarkStart w:id="95" w:name="_Toc5547"/>
      <w:bookmarkStart w:id="96" w:name="_Toc26640"/>
      <w:r>
        <w:rPr>
          <w:rFonts w:hint="eastAsia" w:ascii="宋体" w:hAnsi="宋体" w:cs="宋体"/>
          <w:b w:val="0"/>
          <w:bCs w:val="0"/>
          <w:sz w:val="24"/>
          <w:szCs w:val="24"/>
        </w:rPr>
        <w:t>附件</w:t>
      </w:r>
      <w:bookmarkEnd w:id="89"/>
      <w:r>
        <w:rPr>
          <w:rFonts w:hint="eastAsia" w:ascii="宋体" w:hAnsi="宋体" w:cs="宋体"/>
          <w:b w:val="0"/>
          <w:bCs w:val="0"/>
          <w:sz w:val="24"/>
          <w:szCs w:val="24"/>
        </w:rPr>
        <w:t>八：</w:t>
      </w:r>
      <w:bookmarkEnd w:id="90"/>
      <w:r>
        <w:rPr>
          <w:rFonts w:hint="eastAsia" w:ascii="宋体" w:hAnsi="宋体" w:cs="宋体"/>
          <w:b w:val="0"/>
          <w:bCs w:val="0"/>
          <w:sz w:val="24"/>
          <w:szCs w:val="24"/>
        </w:rPr>
        <w:t>项目实施人员一览表</w:t>
      </w:r>
      <w:bookmarkEnd w:id="91"/>
      <w:bookmarkEnd w:id="92"/>
      <w:bookmarkEnd w:id="93"/>
      <w:bookmarkEnd w:id="94"/>
      <w:bookmarkEnd w:id="95"/>
      <w:bookmarkEnd w:id="96"/>
    </w:p>
    <w:p>
      <w:pPr>
        <w:pStyle w:val="17"/>
        <w:spacing w:line="360" w:lineRule="auto"/>
        <w:jc w:val="center"/>
        <w:rPr>
          <w:rFonts w:ascii="宋体" w:cs="宋体"/>
          <w:b/>
          <w:sz w:val="32"/>
        </w:rPr>
      </w:pPr>
      <w:r>
        <w:rPr>
          <w:rFonts w:hint="eastAsia" w:ascii="宋体" w:hAnsi="宋体" w:cs="宋体"/>
          <w:b/>
          <w:sz w:val="32"/>
        </w:rPr>
        <w:t>项目实施人员一览表</w:t>
      </w:r>
    </w:p>
    <w:p>
      <w:pPr>
        <w:snapToGrid w:val="0"/>
        <w:spacing w:line="360" w:lineRule="auto"/>
        <w:rPr>
          <w:rFonts w:ascii="宋体" w:cs="宋体"/>
          <w:sz w:val="24"/>
          <w:u w:val="single"/>
        </w:rPr>
      </w:pPr>
      <w:r>
        <w:rPr>
          <w:rFonts w:hint="eastAsia" w:ascii="宋体" w:hAnsi="宋体" w:cs="宋体"/>
          <w:sz w:val="24"/>
        </w:rPr>
        <w:t>项目名称：</w:t>
      </w:r>
      <w:r>
        <w:rPr>
          <w:rFonts w:ascii="宋体" w:hAnsi="宋体" w:cs="宋体"/>
          <w:sz w:val="24"/>
          <w:u w:val="single"/>
        </w:rPr>
        <w:t xml:space="preserve">                             </w:t>
      </w:r>
      <w:r>
        <w:rPr>
          <w:rFonts w:ascii="宋体" w:hAnsi="宋体" w:cs="宋体"/>
          <w:sz w:val="24"/>
        </w:rPr>
        <w:t xml:space="preserve">   </w:t>
      </w:r>
      <w:r>
        <w:rPr>
          <w:rFonts w:hint="eastAsia" w:ascii="宋体" w:hAnsi="宋体" w:cs="宋体"/>
          <w:sz w:val="24"/>
        </w:rPr>
        <w:t>招标编号：</w:t>
      </w:r>
      <w:r>
        <w:rPr>
          <w:rFonts w:ascii="宋体" w:hAnsi="宋体" w:cs="宋体"/>
          <w:sz w:val="24"/>
          <w:u w:val="single"/>
        </w:rPr>
        <w:t xml:space="preserve">             </w:t>
      </w:r>
      <w:r>
        <w:rPr>
          <w:rFonts w:ascii="宋体" w:hAnsi="宋体" w:cs="宋体"/>
          <w:sz w:val="24"/>
        </w:rPr>
        <w:t xml:space="preserve">   </w:t>
      </w:r>
    </w:p>
    <w:tbl>
      <w:tblPr>
        <w:tblStyle w:val="66"/>
        <w:tblW w:w="975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50"/>
        <w:gridCol w:w="1149"/>
        <w:gridCol w:w="1904"/>
        <w:gridCol w:w="1292"/>
        <w:gridCol w:w="2410"/>
        <w:gridCol w:w="185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46" w:hRule="atLeast"/>
        </w:trPr>
        <w:tc>
          <w:tcPr>
            <w:tcW w:w="1150" w:type="dxa"/>
            <w:tcBorders>
              <w:top w:val="single" w:color="auto" w:sz="4" w:space="0"/>
              <w:bottom w:val="single" w:color="auto" w:sz="4" w:space="0"/>
              <w:right w:val="single" w:color="auto" w:sz="4" w:space="0"/>
            </w:tcBorders>
            <w:vAlign w:val="center"/>
          </w:tcPr>
          <w:p>
            <w:pPr>
              <w:snapToGrid w:val="0"/>
              <w:jc w:val="center"/>
              <w:rPr>
                <w:rFonts w:ascii="宋体" w:cs="宋体"/>
                <w:sz w:val="24"/>
              </w:rPr>
            </w:pPr>
            <w:r>
              <w:rPr>
                <w:rFonts w:hint="eastAsia" w:ascii="宋体" w:hAnsi="宋体" w:cs="宋体"/>
                <w:sz w:val="24"/>
              </w:rPr>
              <w:t>姓名</w:t>
            </w:r>
          </w:p>
        </w:tc>
        <w:tc>
          <w:tcPr>
            <w:tcW w:w="114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宋体"/>
                <w:sz w:val="24"/>
              </w:rPr>
            </w:pPr>
            <w:r>
              <w:rPr>
                <w:rFonts w:hint="eastAsia" w:ascii="宋体" w:hAnsi="宋体" w:cs="宋体"/>
                <w:sz w:val="24"/>
              </w:rPr>
              <w:t>职务</w:t>
            </w:r>
          </w:p>
        </w:tc>
        <w:tc>
          <w:tcPr>
            <w:tcW w:w="190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宋体"/>
                <w:sz w:val="24"/>
              </w:rPr>
            </w:pPr>
            <w:r>
              <w:rPr>
                <w:rFonts w:hint="eastAsia" w:ascii="宋体" w:hAnsi="宋体" w:cs="宋体"/>
                <w:sz w:val="24"/>
              </w:rPr>
              <w:t>专业技术资格</w:t>
            </w:r>
          </w:p>
        </w:tc>
        <w:tc>
          <w:tcPr>
            <w:tcW w:w="129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宋体"/>
                <w:sz w:val="24"/>
              </w:rPr>
            </w:pPr>
            <w:r>
              <w:rPr>
                <w:rFonts w:hint="eastAsia" w:ascii="宋体" w:hAnsi="宋体" w:cs="宋体"/>
                <w:sz w:val="24"/>
              </w:rPr>
              <w:t>证书编号</w:t>
            </w:r>
          </w:p>
        </w:tc>
        <w:tc>
          <w:tcPr>
            <w:tcW w:w="241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宋体"/>
                <w:bCs/>
                <w:sz w:val="24"/>
              </w:rPr>
            </w:pPr>
            <w:r>
              <w:rPr>
                <w:rFonts w:hint="eastAsia" w:ascii="宋体" w:hAnsi="宋体" w:cs="宋体"/>
                <w:bCs/>
                <w:sz w:val="24"/>
              </w:rPr>
              <w:t>参加本单位工作时间</w:t>
            </w:r>
          </w:p>
        </w:tc>
        <w:tc>
          <w:tcPr>
            <w:tcW w:w="1851" w:type="dxa"/>
            <w:tcBorders>
              <w:top w:val="single" w:color="auto" w:sz="4" w:space="0"/>
              <w:left w:val="single" w:color="auto" w:sz="4" w:space="0"/>
              <w:bottom w:val="single" w:color="auto" w:sz="4" w:space="0"/>
            </w:tcBorders>
            <w:vAlign w:val="center"/>
          </w:tcPr>
          <w:p>
            <w:pPr>
              <w:snapToGrid w:val="0"/>
              <w:jc w:val="center"/>
              <w:rPr>
                <w:rFonts w:ascii="宋体" w:cs="宋体"/>
                <w:bCs/>
                <w:sz w:val="24"/>
              </w:rPr>
            </w:pPr>
            <w:r>
              <w:rPr>
                <w:rFonts w:hint="eastAsia" w:ascii="宋体" w:hAnsi="宋体" w:cs="宋体"/>
                <w:bCs/>
                <w:sz w:val="24"/>
              </w:rPr>
              <w:t>劳动合同编号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1150" w:type="dxa"/>
            <w:tcBorders>
              <w:top w:val="single" w:color="auto" w:sz="4" w:space="0"/>
              <w:bottom w:val="single" w:color="auto" w:sz="4" w:space="0"/>
              <w:right w:val="single" w:color="auto" w:sz="4" w:space="0"/>
            </w:tcBorders>
            <w:vAlign w:val="top"/>
          </w:tcPr>
          <w:p>
            <w:pPr>
              <w:snapToGrid w:val="0"/>
              <w:spacing w:line="360" w:lineRule="auto"/>
              <w:rPr>
                <w:rFonts w:ascii="宋体" w:cs="宋体"/>
                <w:sz w:val="24"/>
              </w:rPr>
            </w:pPr>
          </w:p>
        </w:tc>
        <w:tc>
          <w:tcPr>
            <w:tcW w:w="1149" w:type="dxa"/>
            <w:tcBorders>
              <w:top w:val="single" w:color="auto" w:sz="4" w:space="0"/>
              <w:left w:val="single" w:color="auto" w:sz="4" w:space="0"/>
              <w:bottom w:val="single" w:color="auto" w:sz="4" w:space="0"/>
              <w:right w:val="single" w:color="auto" w:sz="4" w:space="0"/>
            </w:tcBorders>
            <w:vAlign w:val="top"/>
          </w:tcPr>
          <w:p>
            <w:pPr>
              <w:snapToGrid w:val="0"/>
              <w:spacing w:line="360" w:lineRule="auto"/>
              <w:rPr>
                <w:rFonts w:ascii="宋体" w:cs="宋体"/>
                <w:sz w:val="24"/>
              </w:rPr>
            </w:pPr>
          </w:p>
        </w:tc>
        <w:tc>
          <w:tcPr>
            <w:tcW w:w="1904" w:type="dxa"/>
            <w:tcBorders>
              <w:top w:val="single" w:color="auto" w:sz="4" w:space="0"/>
              <w:left w:val="single" w:color="auto" w:sz="4" w:space="0"/>
              <w:bottom w:val="single" w:color="auto" w:sz="4" w:space="0"/>
              <w:right w:val="single" w:color="auto" w:sz="4" w:space="0"/>
            </w:tcBorders>
            <w:vAlign w:val="top"/>
          </w:tcPr>
          <w:p>
            <w:pPr>
              <w:snapToGrid w:val="0"/>
              <w:spacing w:line="360" w:lineRule="auto"/>
              <w:rPr>
                <w:rFonts w:ascii="宋体" w:cs="宋体"/>
                <w:sz w:val="24"/>
              </w:rPr>
            </w:pPr>
          </w:p>
        </w:tc>
        <w:tc>
          <w:tcPr>
            <w:tcW w:w="1292" w:type="dxa"/>
            <w:tcBorders>
              <w:top w:val="single" w:color="auto" w:sz="4" w:space="0"/>
              <w:left w:val="single" w:color="auto" w:sz="4" w:space="0"/>
              <w:bottom w:val="single" w:color="auto" w:sz="4" w:space="0"/>
              <w:right w:val="single" w:color="auto" w:sz="4" w:space="0"/>
            </w:tcBorders>
            <w:vAlign w:val="top"/>
          </w:tcPr>
          <w:p>
            <w:pPr>
              <w:snapToGrid w:val="0"/>
              <w:spacing w:line="360" w:lineRule="auto"/>
              <w:rPr>
                <w:rFonts w:ascii="宋体" w:cs="宋体"/>
                <w:sz w:val="24"/>
              </w:rPr>
            </w:pPr>
          </w:p>
        </w:tc>
        <w:tc>
          <w:tcPr>
            <w:tcW w:w="2410" w:type="dxa"/>
            <w:tcBorders>
              <w:top w:val="single" w:color="auto" w:sz="4" w:space="0"/>
              <w:left w:val="single" w:color="auto" w:sz="4" w:space="0"/>
              <w:bottom w:val="single" w:color="auto" w:sz="4" w:space="0"/>
              <w:right w:val="single" w:color="auto" w:sz="4" w:space="0"/>
            </w:tcBorders>
            <w:vAlign w:val="top"/>
          </w:tcPr>
          <w:p>
            <w:pPr>
              <w:snapToGrid w:val="0"/>
              <w:spacing w:line="360" w:lineRule="auto"/>
              <w:rPr>
                <w:rFonts w:ascii="宋体" w:cs="宋体"/>
                <w:sz w:val="24"/>
              </w:rPr>
            </w:pPr>
          </w:p>
        </w:tc>
        <w:tc>
          <w:tcPr>
            <w:tcW w:w="1851" w:type="dxa"/>
            <w:tcBorders>
              <w:top w:val="single" w:color="auto" w:sz="4" w:space="0"/>
              <w:left w:val="single" w:color="auto" w:sz="4" w:space="0"/>
              <w:bottom w:val="single" w:color="auto" w:sz="4" w:space="0"/>
            </w:tcBorders>
            <w:vAlign w:val="top"/>
          </w:tcPr>
          <w:p>
            <w:pPr>
              <w:snapToGrid w:val="0"/>
              <w:spacing w:line="360" w:lineRule="auto"/>
              <w:rPr>
                <w:rFonts w:asci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8" w:hRule="atLeast"/>
        </w:trPr>
        <w:tc>
          <w:tcPr>
            <w:tcW w:w="1150" w:type="dxa"/>
            <w:tcBorders>
              <w:top w:val="single" w:color="auto" w:sz="4" w:space="0"/>
              <w:bottom w:val="single" w:color="auto" w:sz="4" w:space="0"/>
              <w:right w:val="single" w:color="auto" w:sz="4" w:space="0"/>
            </w:tcBorders>
            <w:vAlign w:val="top"/>
          </w:tcPr>
          <w:p>
            <w:pPr>
              <w:snapToGrid w:val="0"/>
              <w:spacing w:line="360" w:lineRule="auto"/>
              <w:rPr>
                <w:rFonts w:ascii="宋体" w:cs="宋体"/>
                <w:sz w:val="24"/>
              </w:rPr>
            </w:pPr>
          </w:p>
        </w:tc>
        <w:tc>
          <w:tcPr>
            <w:tcW w:w="1149" w:type="dxa"/>
            <w:tcBorders>
              <w:top w:val="single" w:color="auto" w:sz="4" w:space="0"/>
              <w:left w:val="single" w:color="auto" w:sz="4" w:space="0"/>
              <w:bottom w:val="single" w:color="auto" w:sz="4" w:space="0"/>
              <w:right w:val="single" w:color="auto" w:sz="4" w:space="0"/>
            </w:tcBorders>
            <w:vAlign w:val="top"/>
          </w:tcPr>
          <w:p>
            <w:pPr>
              <w:snapToGrid w:val="0"/>
              <w:spacing w:line="360" w:lineRule="auto"/>
              <w:rPr>
                <w:rFonts w:ascii="宋体" w:cs="宋体"/>
                <w:sz w:val="24"/>
              </w:rPr>
            </w:pPr>
          </w:p>
        </w:tc>
        <w:tc>
          <w:tcPr>
            <w:tcW w:w="1904" w:type="dxa"/>
            <w:tcBorders>
              <w:top w:val="single" w:color="auto" w:sz="4" w:space="0"/>
              <w:left w:val="single" w:color="auto" w:sz="4" w:space="0"/>
              <w:bottom w:val="single" w:color="auto" w:sz="4" w:space="0"/>
              <w:right w:val="single" w:color="auto" w:sz="4" w:space="0"/>
            </w:tcBorders>
            <w:vAlign w:val="top"/>
          </w:tcPr>
          <w:p>
            <w:pPr>
              <w:snapToGrid w:val="0"/>
              <w:spacing w:line="360" w:lineRule="auto"/>
              <w:rPr>
                <w:rFonts w:ascii="宋体" w:cs="宋体"/>
                <w:sz w:val="24"/>
              </w:rPr>
            </w:pPr>
          </w:p>
        </w:tc>
        <w:tc>
          <w:tcPr>
            <w:tcW w:w="1292" w:type="dxa"/>
            <w:tcBorders>
              <w:top w:val="single" w:color="auto" w:sz="4" w:space="0"/>
              <w:left w:val="single" w:color="auto" w:sz="4" w:space="0"/>
              <w:bottom w:val="single" w:color="auto" w:sz="4" w:space="0"/>
              <w:right w:val="single" w:color="auto" w:sz="4" w:space="0"/>
            </w:tcBorders>
            <w:vAlign w:val="top"/>
          </w:tcPr>
          <w:p>
            <w:pPr>
              <w:snapToGrid w:val="0"/>
              <w:spacing w:line="360" w:lineRule="auto"/>
              <w:rPr>
                <w:rFonts w:ascii="宋体" w:cs="宋体"/>
                <w:sz w:val="24"/>
              </w:rPr>
            </w:pPr>
          </w:p>
        </w:tc>
        <w:tc>
          <w:tcPr>
            <w:tcW w:w="2410" w:type="dxa"/>
            <w:tcBorders>
              <w:top w:val="single" w:color="auto" w:sz="4" w:space="0"/>
              <w:left w:val="single" w:color="auto" w:sz="4" w:space="0"/>
              <w:bottom w:val="single" w:color="auto" w:sz="4" w:space="0"/>
              <w:right w:val="single" w:color="auto" w:sz="4" w:space="0"/>
            </w:tcBorders>
            <w:vAlign w:val="top"/>
          </w:tcPr>
          <w:p>
            <w:pPr>
              <w:snapToGrid w:val="0"/>
              <w:spacing w:line="360" w:lineRule="auto"/>
              <w:rPr>
                <w:rFonts w:ascii="宋体" w:cs="宋体"/>
                <w:sz w:val="24"/>
              </w:rPr>
            </w:pPr>
          </w:p>
        </w:tc>
        <w:tc>
          <w:tcPr>
            <w:tcW w:w="1851" w:type="dxa"/>
            <w:tcBorders>
              <w:top w:val="single" w:color="auto" w:sz="4" w:space="0"/>
              <w:left w:val="single" w:color="auto" w:sz="4" w:space="0"/>
              <w:bottom w:val="single" w:color="auto" w:sz="4" w:space="0"/>
            </w:tcBorders>
            <w:vAlign w:val="top"/>
          </w:tcPr>
          <w:p>
            <w:pPr>
              <w:snapToGrid w:val="0"/>
              <w:spacing w:line="360" w:lineRule="auto"/>
              <w:rPr>
                <w:rFonts w:asci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8" w:hRule="atLeast"/>
        </w:trPr>
        <w:tc>
          <w:tcPr>
            <w:tcW w:w="1150" w:type="dxa"/>
            <w:tcBorders>
              <w:top w:val="single" w:color="auto" w:sz="4" w:space="0"/>
              <w:bottom w:val="single" w:color="auto" w:sz="4" w:space="0"/>
              <w:right w:val="single" w:color="auto" w:sz="4" w:space="0"/>
            </w:tcBorders>
            <w:vAlign w:val="top"/>
          </w:tcPr>
          <w:p>
            <w:pPr>
              <w:snapToGrid w:val="0"/>
              <w:spacing w:line="360" w:lineRule="auto"/>
              <w:rPr>
                <w:rFonts w:ascii="宋体" w:cs="宋体"/>
                <w:sz w:val="24"/>
              </w:rPr>
            </w:pPr>
          </w:p>
        </w:tc>
        <w:tc>
          <w:tcPr>
            <w:tcW w:w="1149" w:type="dxa"/>
            <w:tcBorders>
              <w:top w:val="single" w:color="auto" w:sz="4" w:space="0"/>
              <w:left w:val="single" w:color="auto" w:sz="4" w:space="0"/>
              <w:bottom w:val="single" w:color="auto" w:sz="4" w:space="0"/>
              <w:right w:val="single" w:color="auto" w:sz="4" w:space="0"/>
            </w:tcBorders>
            <w:vAlign w:val="top"/>
          </w:tcPr>
          <w:p>
            <w:pPr>
              <w:snapToGrid w:val="0"/>
              <w:spacing w:line="360" w:lineRule="auto"/>
              <w:rPr>
                <w:rFonts w:ascii="宋体" w:cs="宋体"/>
                <w:sz w:val="24"/>
              </w:rPr>
            </w:pPr>
          </w:p>
        </w:tc>
        <w:tc>
          <w:tcPr>
            <w:tcW w:w="1904" w:type="dxa"/>
            <w:tcBorders>
              <w:top w:val="single" w:color="auto" w:sz="4" w:space="0"/>
              <w:left w:val="single" w:color="auto" w:sz="4" w:space="0"/>
              <w:bottom w:val="single" w:color="auto" w:sz="4" w:space="0"/>
              <w:right w:val="single" w:color="auto" w:sz="4" w:space="0"/>
            </w:tcBorders>
            <w:vAlign w:val="top"/>
          </w:tcPr>
          <w:p>
            <w:pPr>
              <w:snapToGrid w:val="0"/>
              <w:spacing w:line="360" w:lineRule="auto"/>
              <w:ind w:left="5250" w:leftChars="2500"/>
              <w:rPr>
                <w:rFonts w:ascii="宋体" w:cs="宋体"/>
                <w:sz w:val="24"/>
              </w:rPr>
            </w:pPr>
          </w:p>
        </w:tc>
        <w:tc>
          <w:tcPr>
            <w:tcW w:w="1292" w:type="dxa"/>
            <w:tcBorders>
              <w:top w:val="single" w:color="auto" w:sz="4" w:space="0"/>
              <w:left w:val="single" w:color="auto" w:sz="4" w:space="0"/>
              <w:bottom w:val="single" w:color="auto" w:sz="4" w:space="0"/>
              <w:right w:val="single" w:color="auto" w:sz="4" w:space="0"/>
            </w:tcBorders>
            <w:vAlign w:val="top"/>
          </w:tcPr>
          <w:p>
            <w:pPr>
              <w:snapToGrid w:val="0"/>
              <w:spacing w:line="360" w:lineRule="auto"/>
              <w:rPr>
                <w:rFonts w:ascii="宋体" w:cs="宋体"/>
                <w:sz w:val="24"/>
              </w:rPr>
            </w:pPr>
          </w:p>
        </w:tc>
        <w:tc>
          <w:tcPr>
            <w:tcW w:w="2410" w:type="dxa"/>
            <w:tcBorders>
              <w:top w:val="single" w:color="auto" w:sz="4" w:space="0"/>
              <w:left w:val="single" w:color="auto" w:sz="4" w:space="0"/>
              <w:bottom w:val="single" w:color="auto" w:sz="4" w:space="0"/>
              <w:right w:val="single" w:color="auto" w:sz="4" w:space="0"/>
            </w:tcBorders>
            <w:vAlign w:val="top"/>
          </w:tcPr>
          <w:p>
            <w:pPr>
              <w:snapToGrid w:val="0"/>
              <w:spacing w:line="360" w:lineRule="auto"/>
              <w:rPr>
                <w:rFonts w:ascii="宋体" w:cs="宋体"/>
                <w:sz w:val="24"/>
              </w:rPr>
            </w:pPr>
          </w:p>
        </w:tc>
        <w:tc>
          <w:tcPr>
            <w:tcW w:w="1851" w:type="dxa"/>
            <w:tcBorders>
              <w:top w:val="single" w:color="auto" w:sz="4" w:space="0"/>
              <w:left w:val="single" w:color="auto" w:sz="4" w:space="0"/>
              <w:bottom w:val="single" w:color="auto" w:sz="4" w:space="0"/>
            </w:tcBorders>
            <w:vAlign w:val="top"/>
          </w:tcPr>
          <w:p>
            <w:pPr>
              <w:snapToGrid w:val="0"/>
              <w:spacing w:line="360" w:lineRule="auto"/>
              <w:rPr>
                <w:rFonts w:asci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8" w:hRule="atLeast"/>
        </w:trPr>
        <w:tc>
          <w:tcPr>
            <w:tcW w:w="1150" w:type="dxa"/>
            <w:tcBorders>
              <w:top w:val="single" w:color="auto" w:sz="4" w:space="0"/>
              <w:bottom w:val="single" w:color="auto" w:sz="4" w:space="0"/>
              <w:right w:val="single" w:color="auto" w:sz="4" w:space="0"/>
            </w:tcBorders>
            <w:vAlign w:val="top"/>
          </w:tcPr>
          <w:p>
            <w:pPr>
              <w:snapToGrid w:val="0"/>
              <w:spacing w:line="360" w:lineRule="auto"/>
              <w:rPr>
                <w:rFonts w:ascii="宋体" w:cs="宋体"/>
                <w:sz w:val="24"/>
              </w:rPr>
            </w:pPr>
          </w:p>
        </w:tc>
        <w:tc>
          <w:tcPr>
            <w:tcW w:w="1149" w:type="dxa"/>
            <w:tcBorders>
              <w:top w:val="single" w:color="auto" w:sz="4" w:space="0"/>
              <w:left w:val="single" w:color="auto" w:sz="4" w:space="0"/>
              <w:bottom w:val="single" w:color="auto" w:sz="4" w:space="0"/>
              <w:right w:val="single" w:color="auto" w:sz="4" w:space="0"/>
            </w:tcBorders>
            <w:vAlign w:val="top"/>
          </w:tcPr>
          <w:p>
            <w:pPr>
              <w:snapToGrid w:val="0"/>
              <w:spacing w:line="360" w:lineRule="auto"/>
              <w:rPr>
                <w:rFonts w:ascii="宋体" w:cs="宋体"/>
                <w:sz w:val="24"/>
              </w:rPr>
            </w:pPr>
          </w:p>
        </w:tc>
        <w:tc>
          <w:tcPr>
            <w:tcW w:w="1904" w:type="dxa"/>
            <w:tcBorders>
              <w:top w:val="single" w:color="auto" w:sz="4" w:space="0"/>
              <w:left w:val="single" w:color="auto" w:sz="4" w:space="0"/>
              <w:bottom w:val="single" w:color="auto" w:sz="4" w:space="0"/>
              <w:right w:val="single" w:color="auto" w:sz="4" w:space="0"/>
            </w:tcBorders>
            <w:vAlign w:val="top"/>
          </w:tcPr>
          <w:p>
            <w:pPr>
              <w:snapToGrid w:val="0"/>
              <w:spacing w:line="360" w:lineRule="auto"/>
              <w:rPr>
                <w:rFonts w:ascii="宋体" w:cs="宋体"/>
                <w:sz w:val="24"/>
              </w:rPr>
            </w:pPr>
          </w:p>
        </w:tc>
        <w:tc>
          <w:tcPr>
            <w:tcW w:w="1292" w:type="dxa"/>
            <w:tcBorders>
              <w:top w:val="single" w:color="auto" w:sz="4" w:space="0"/>
              <w:left w:val="single" w:color="auto" w:sz="4" w:space="0"/>
              <w:bottom w:val="single" w:color="auto" w:sz="4" w:space="0"/>
              <w:right w:val="single" w:color="auto" w:sz="4" w:space="0"/>
            </w:tcBorders>
            <w:vAlign w:val="top"/>
          </w:tcPr>
          <w:p>
            <w:pPr>
              <w:snapToGrid w:val="0"/>
              <w:spacing w:line="360" w:lineRule="auto"/>
              <w:rPr>
                <w:rFonts w:ascii="宋体" w:cs="宋体"/>
                <w:sz w:val="24"/>
              </w:rPr>
            </w:pPr>
          </w:p>
        </w:tc>
        <w:tc>
          <w:tcPr>
            <w:tcW w:w="2410" w:type="dxa"/>
            <w:tcBorders>
              <w:top w:val="single" w:color="auto" w:sz="4" w:space="0"/>
              <w:left w:val="single" w:color="auto" w:sz="4" w:space="0"/>
              <w:bottom w:val="single" w:color="auto" w:sz="4" w:space="0"/>
              <w:right w:val="single" w:color="auto" w:sz="4" w:space="0"/>
            </w:tcBorders>
            <w:vAlign w:val="top"/>
          </w:tcPr>
          <w:p>
            <w:pPr>
              <w:snapToGrid w:val="0"/>
              <w:spacing w:line="360" w:lineRule="auto"/>
              <w:rPr>
                <w:rFonts w:ascii="宋体" w:cs="宋体"/>
                <w:sz w:val="24"/>
              </w:rPr>
            </w:pPr>
          </w:p>
        </w:tc>
        <w:tc>
          <w:tcPr>
            <w:tcW w:w="1851" w:type="dxa"/>
            <w:tcBorders>
              <w:top w:val="single" w:color="auto" w:sz="4" w:space="0"/>
              <w:left w:val="single" w:color="auto" w:sz="4" w:space="0"/>
              <w:bottom w:val="single" w:color="auto" w:sz="4" w:space="0"/>
            </w:tcBorders>
            <w:vAlign w:val="top"/>
          </w:tcPr>
          <w:p>
            <w:pPr>
              <w:snapToGrid w:val="0"/>
              <w:spacing w:line="360" w:lineRule="auto"/>
              <w:rPr>
                <w:rFonts w:asci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8" w:hRule="atLeast"/>
        </w:trPr>
        <w:tc>
          <w:tcPr>
            <w:tcW w:w="1150" w:type="dxa"/>
            <w:tcBorders>
              <w:top w:val="single" w:color="auto" w:sz="4" w:space="0"/>
              <w:bottom w:val="single" w:color="auto" w:sz="4" w:space="0"/>
              <w:right w:val="single" w:color="auto" w:sz="4" w:space="0"/>
            </w:tcBorders>
            <w:vAlign w:val="top"/>
          </w:tcPr>
          <w:p>
            <w:pPr>
              <w:snapToGrid w:val="0"/>
              <w:spacing w:line="360" w:lineRule="auto"/>
              <w:rPr>
                <w:rFonts w:ascii="宋体" w:cs="宋体"/>
                <w:sz w:val="24"/>
              </w:rPr>
            </w:pPr>
          </w:p>
        </w:tc>
        <w:tc>
          <w:tcPr>
            <w:tcW w:w="1149" w:type="dxa"/>
            <w:tcBorders>
              <w:top w:val="single" w:color="auto" w:sz="4" w:space="0"/>
              <w:left w:val="single" w:color="auto" w:sz="4" w:space="0"/>
              <w:bottom w:val="single" w:color="auto" w:sz="4" w:space="0"/>
              <w:right w:val="single" w:color="auto" w:sz="4" w:space="0"/>
            </w:tcBorders>
            <w:vAlign w:val="top"/>
          </w:tcPr>
          <w:p>
            <w:pPr>
              <w:snapToGrid w:val="0"/>
              <w:spacing w:line="360" w:lineRule="auto"/>
              <w:rPr>
                <w:rFonts w:ascii="宋体" w:cs="宋体"/>
                <w:sz w:val="24"/>
              </w:rPr>
            </w:pPr>
          </w:p>
        </w:tc>
        <w:tc>
          <w:tcPr>
            <w:tcW w:w="1904" w:type="dxa"/>
            <w:tcBorders>
              <w:top w:val="single" w:color="auto" w:sz="4" w:space="0"/>
              <w:left w:val="single" w:color="auto" w:sz="4" w:space="0"/>
              <w:bottom w:val="single" w:color="auto" w:sz="4" w:space="0"/>
              <w:right w:val="single" w:color="auto" w:sz="4" w:space="0"/>
            </w:tcBorders>
            <w:vAlign w:val="top"/>
          </w:tcPr>
          <w:p>
            <w:pPr>
              <w:snapToGrid w:val="0"/>
              <w:spacing w:line="360" w:lineRule="auto"/>
              <w:rPr>
                <w:rFonts w:ascii="宋体" w:cs="宋体"/>
                <w:sz w:val="24"/>
              </w:rPr>
            </w:pPr>
          </w:p>
        </w:tc>
        <w:tc>
          <w:tcPr>
            <w:tcW w:w="1292" w:type="dxa"/>
            <w:tcBorders>
              <w:top w:val="single" w:color="auto" w:sz="4" w:space="0"/>
              <w:left w:val="single" w:color="auto" w:sz="4" w:space="0"/>
              <w:bottom w:val="single" w:color="auto" w:sz="4" w:space="0"/>
              <w:right w:val="single" w:color="auto" w:sz="4" w:space="0"/>
            </w:tcBorders>
            <w:vAlign w:val="top"/>
          </w:tcPr>
          <w:p>
            <w:pPr>
              <w:snapToGrid w:val="0"/>
              <w:spacing w:line="360" w:lineRule="auto"/>
              <w:rPr>
                <w:rFonts w:ascii="宋体" w:cs="宋体"/>
                <w:sz w:val="24"/>
              </w:rPr>
            </w:pPr>
          </w:p>
        </w:tc>
        <w:tc>
          <w:tcPr>
            <w:tcW w:w="2410" w:type="dxa"/>
            <w:tcBorders>
              <w:top w:val="single" w:color="auto" w:sz="4" w:space="0"/>
              <w:left w:val="single" w:color="auto" w:sz="4" w:space="0"/>
              <w:bottom w:val="single" w:color="auto" w:sz="4" w:space="0"/>
              <w:right w:val="single" w:color="auto" w:sz="4" w:space="0"/>
            </w:tcBorders>
            <w:vAlign w:val="top"/>
          </w:tcPr>
          <w:p>
            <w:pPr>
              <w:snapToGrid w:val="0"/>
              <w:spacing w:line="360" w:lineRule="auto"/>
              <w:rPr>
                <w:rFonts w:ascii="宋体" w:cs="宋体"/>
                <w:sz w:val="24"/>
              </w:rPr>
            </w:pPr>
          </w:p>
        </w:tc>
        <w:tc>
          <w:tcPr>
            <w:tcW w:w="1851" w:type="dxa"/>
            <w:tcBorders>
              <w:top w:val="single" w:color="auto" w:sz="4" w:space="0"/>
              <w:left w:val="single" w:color="auto" w:sz="4" w:space="0"/>
              <w:bottom w:val="single" w:color="auto" w:sz="4" w:space="0"/>
            </w:tcBorders>
            <w:vAlign w:val="top"/>
          </w:tcPr>
          <w:p>
            <w:pPr>
              <w:snapToGrid w:val="0"/>
              <w:spacing w:line="360" w:lineRule="auto"/>
              <w:rPr>
                <w:rFonts w:asci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1150" w:type="dxa"/>
            <w:tcBorders>
              <w:top w:val="single" w:color="auto" w:sz="4" w:space="0"/>
              <w:bottom w:val="single" w:color="auto" w:sz="4" w:space="0"/>
              <w:right w:val="single" w:color="auto" w:sz="4" w:space="0"/>
            </w:tcBorders>
            <w:vAlign w:val="top"/>
          </w:tcPr>
          <w:p>
            <w:pPr>
              <w:snapToGrid w:val="0"/>
              <w:spacing w:line="360" w:lineRule="auto"/>
              <w:rPr>
                <w:rFonts w:ascii="宋体" w:cs="宋体"/>
                <w:sz w:val="24"/>
              </w:rPr>
            </w:pPr>
          </w:p>
        </w:tc>
        <w:tc>
          <w:tcPr>
            <w:tcW w:w="1149" w:type="dxa"/>
            <w:tcBorders>
              <w:top w:val="single" w:color="auto" w:sz="4" w:space="0"/>
              <w:left w:val="single" w:color="auto" w:sz="4" w:space="0"/>
              <w:bottom w:val="single" w:color="auto" w:sz="4" w:space="0"/>
              <w:right w:val="single" w:color="auto" w:sz="4" w:space="0"/>
            </w:tcBorders>
            <w:vAlign w:val="top"/>
          </w:tcPr>
          <w:p>
            <w:pPr>
              <w:snapToGrid w:val="0"/>
              <w:spacing w:line="360" w:lineRule="auto"/>
              <w:rPr>
                <w:rFonts w:ascii="宋体" w:cs="宋体"/>
                <w:sz w:val="24"/>
              </w:rPr>
            </w:pPr>
          </w:p>
        </w:tc>
        <w:tc>
          <w:tcPr>
            <w:tcW w:w="1904" w:type="dxa"/>
            <w:tcBorders>
              <w:top w:val="single" w:color="auto" w:sz="4" w:space="0"/>
              <w:left w:val="single" w:color="auto" w:sz="4" w:space="0"/>
              <w:bottom w:val="single" w:color="auto" w:sz="4" w:space="0"/>
              <w:right w:val="single" w:color="auto" w:sz="4" w:space="0"/>
            </w:tcBorders>
            <w:vAlign w:val="top"/>
          </w:tcPr>
          <w:p>
            <w:pPr>
              <w:snapToGrid w:val="0"/>
              <w:spacing w:line="360" w:lineRule="auto"/>
              <w:rPr>
                <w:rFonts w:ascii="宋体" w:cs="宋体"/>
                <w:sz w:val="24"/>
              </w:rPr>
            </w:pPr>
          </w:p>
        </w:tc>
        <w:tc>
          <w:tcPr>
            <w:tcW w:w="1292" w:type="dxa"/>
            <w:tcBorders>
              <w:top w:val="single" w:color="auto" w:sz="4" w:space="0"/>
              <w:left w:val="single" w:color="auto" w:sz="4" w:space="0"/>
              <w:bottom w:val="single" w:color="auto" w:sz="4" w:space="0"/>
              <w:right w:val="single" w:color="auto" w:sz="4" w:space="0"/>
            </w:tcBorders>
            <w:vAlign w:val="top"/>
          </w:tcPr>
          <w:p>
            <w:pPr>
              <w:snapToGrid w:val="0"/>
              <w:spacing w:line="360" w:lineRule="auto"/>
              <w:rPr>
                <w:rFonts w:ascii="宋体" w:cs="宋体"/>
                <w:sz w:val="24"/>
              </w:rPr>
            </w:pPr>
          </w:p>
        </w:tc>
        <w:tc>
          <w:tcPr>
            <w:tcW w:w="2410" w:type="dxa"/>
            <w:tcBorders>
              <w:top w:val="single" w:color="auto" w:sz="4" w:space="0"/>
              <w:left w:val="single" w:color="auto" w:sz="4" w:space="0"/>
              <w:bottom w:val="single" w:color="auto" w:sz="4" w:space="0"/>
              <w:right w:val="single" w:color="auto" w:sz="4" w:space="0"/>
            </w:tcBorders>
            <w:vAlign w:val="top"/>
          </w:tcPr>
          <w:p>
            <w:pPr>
              <w:snapToGrid w:val="0"/>
              <w:spacing w:line="360" w:lineRule="auto"/>
              <w:rPr>
                <w:rFonts w:ascii="宋体" w:cs="宋体"/>
                <w:sz w:val="24"/>
              </w:rPr>
            </w:pPr>
          </w:p>
        </w:tc>
        <w:tc>
          <w:tcPr>
            <w:tcW w:w="1851" w:type="dxa"/>
            <w:tcBorders>
              <w:top w:val="single" w:color="auto" w:sz="4" w:space="0"/>
              <w:left w:val="single" w:color="auto" w:sz="4" w:space="0"/>
              <w:bottom w:val="single" w:color="auto" w:sz="4" w:space="0"/>
            </w:tcBorders>
            <w:vAlign w:val="top"/>
          </w:tcPr>
          <w:p>
            <w:pPr>
              <w:snapToGrid w:val="0"/>
              <w:spacing w:line="360" w:lineRule="auto"/>
              <w:rPr>
                <w:rFonts w:asci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8" w:hRule="atLeast"/>
        </w:trPr>
        <w:tc>
          <w:tcPr>
            <w:tcW w:w="1150" w:type="dxa"/>
            <w:tcBorders>
              <w:top w:val="single" w:color="auto" w:sz="4" w:space="0"/>
              <w:bottom w:val="single" w:color="auto" w:sz="4" w:space="0"/>
              <w:right w:val="single" w:color="auto" w:sz="4" w:space="0"/>
            </w:tcBorders>
            <w:vAlign w:val="top"/>
          </w:tcPr>
          <w:p>
            <w:pPr>
              <w:snapToGrid w:val="0"/>
              <w:spacing w:line="360" w:lineRule="auto"/>
              <w:rPr>
                <w:rFonts w:ascii="宋体" w:cs="宋体"/>
                <w:sz w:val="24"/>
              </w:rPr>
            </w:pPr>
          </w:p>
        </w:tc>
        <w:tc>
          <w:tcPr>
            <w:tcW w:w="1149" w:type="dxa"/>
            <w:tcBorders>
              <w:top w:val="single" w:color="auto" w:sz="4" w:space="0"/>
              <w:left w:val="single" w:color="auto" w:sz="4" w:space="0"/>
              <w:bottom w:val="single" w:color="auto" w:sz="4" w:space="0"/>
              <w:right w:val="single" w:color="auto" w:sz="4" w:space="0"/>
            </w:tcBorders>
            <w:vAlign w:val="top"/>
          </w:tcPr>
          <w:p>
            <w:pPr>
              <w:snapToGrid w:val="0"/>
              <w:spacing w:line="360" w:lineRule="auto"/>
              <w:rPr>
                <w:rFonts w:ascii="宋体" w:cs="宋体"/>
                <w:sz w:val="24"/>
              </w:rPr>
            </w:pPr>
          </w:p>
        </w:tc>
        <w:tc>
          <w:tcPr>
            <w:tcW w:w="1904" w:type="dxa"/>
            <w:tcBorders>
              <w:top w:val="single" w:color="auto" w:sz="4" w:space="0"/>
              <w:left w:val="single" w:color="auto" w:sz="4" w:space="0"/>
              <w:bottom w:val="single" w:color="auto" w:sz="4" w:space="0"/>
              <w:right w:val="single" w:color="auto" w:sz="4" w:space="0"/>
            </w:tcBorders>
            <w:vAlign w:val="top"/>
          </w:tcPr>
          <w:p>
            <w:pPr>
              <w:snapToGrid w:val="0"/>
              <w:spacing w:line="360" w:lineRule="auto"/>
              <w:rPr>
                <w:rFonts w:ascii="宋体" w:cs="宋体"/>
                <w:sz w:val="24"/>
              </w:rPr>
            </w:pPr>
          </w:p>
        </w:tc>
        <w:tc>
          <w:tcPr>
            <w:tcW w:w="1292" w:type="dxa"/>
            <w:tcBorders>
              <w:top w:val="single" w:color="auto" w:sz="4" w:space="0"/>
              <w:left w:val="single" w:color="auto" w:sz="4" w:space="0"/>
              <w:bottom w:val="single" w:color="auto" w:sz="4" w:space="0"/>
              <w:right w:val="single" w:color="auto" w:sz="4" w:space="0"/>
            </w:tcBorders>
            <w:vAlign w:val="top"/>
          </w:tcPr>
          <w:p>
            <w:pPr>
              <w:snapToGrid w:val="0"/>
              <w:spacing w:line="360" w:lineRule="auto"/>
              <w:rPr>
                <w:rFonts w:ascii="宋体" w:cs="宋体"/>
                <w:sz w:val="24"/>
              </w:rPr>
            </w:pPr>
          </w:p>
        </w:tc>
        <w:tc>
          <w:tcPr>
            <w:tcW w:w="2410" w:type="dxa"/>
            <w:tcBorders>
              <w:top w:val="single" w:color="auto" w:sz="4" w:space="0"/>
              <w:left w:val="single" w:color="auto" w:sz="4" w:space="0"/>
              <w:bottom w:val="single" w:color="auto" w:sz="4" w:space="0"/>
              <w:right w:val="single" w:color="auto" w:sz="4" w:space="0"/>
            </w:tcBorders>
            <w:vAlign w:val="top"/>
          </w:tcPr>
          <w:p>
            <w:pPr>
              <w:snapToGrid w:val="0"/>
              <w:spacing w:line="360" w:lineRule="auto"/>
              <w:rPr>
                <w:rFonts w:ascii="宋体" w:cs="宋体"/>
                <w:sz w:val="24"/>
              </w:rPr>
            </w:pPr>
          </w:p>
        </w:tc>
        <w:tc>
          <w:tcPr>
            <w:tcW w:w="1851" w:type="dxa"/>
            <w:tcBorders>
              <w:top w:val="single" w:color="auto" w:sz="4" w:space="0"/>
              <w:left w:val="single" w:color="auto" w:sz="4" w:space="0"/>
              <w:bottom w:val="single" w:color="auto" w:sz="4" w:space="0"/>
            </w:tcBorders>
            <w:vAlign w:val="top"/>
          </w:tcPr>
          <w:p>
            <w:pPr>
              <w:snapToGrid w:val="0"/>
              <w:spacing w:line="360" w:lineRule="auto"/>
              <w:rPr>
                <w:rFonts w:asci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1" w:hRule="atLeast"/>
        </w:trPr>
        <w:tc>
          <w:tcPr>
            <w:tcW w:w="1150" w:type="dxa"/>
            <w:tcBorders>
              <w:top w:val="single" w:color="auto" w:sz="4" w:space="0"/>
              <w:bottom w:val="single" w:color="auto" w:sz="4" w:space="0"/>
              <w:right w:val="single" w:color="auto" w:sz="4" w:space="0"/>
            </w:tcBorders>
            <w:vAlign w:val="top"/>
          </w:tcPr>
          <w:p>
            <w:pPr>
              <w:snapToGrid w:val="0"/>
              <w:spacing w:line="360" w:lineRule="auto"/>
              <w:rPr>
                <w:rFonts w:ascii="宋体" w:cs="宋体"/>
                <w:sz w:val="24"/>
              </w:rPr>
            </w:pPr>
          </w:p>
        </w:tc>
        <w:tc>
          <w:tcPr>
            <w:tcW w:w="1149" w:type="dxa"/>
            <w:tcBorders>
              <w:top w:val="single" w:color="auto" w:sz="4" w:space="0"/>
              <w:left w:val="single" w:color="auto" w:sz="4" w:space="0"/>
              <w:bottom w:val="single" w:color="auto" w:sz="4" w:space="0"/>
              <w:right w:val="single" w:color="auto" w:sz="4" w:space="0"/>
            </w:tcBorders>
            <w:vAlign w:val="top"/>
          </w:tcPr>
          <w:p>
            <w:pPr>
              <w:snapToGrid w:val="0"/>
              <w:spacing w:line="360" w:lineRule="auto"/>
              <w:rPr>
                <w:rFonts w:ascii="宋体" w:cs="宋体"/>
                <w:sz w:val="24"/>
              </w:rPr>
            </w:pPr>
          </w:p>
        </w:tc>
        <w:tc>
          <w:tcPr>
            <w:tcW w:w="1904" w:type="dxa"/>
            <w:tcBorders>
              <w:top w:val="single" w:color="auto" w:sz="4" w:space="0"/>
              <w:left w:val="single" w:color="auto" w:sz="4" w:space="0"/>
              <w:bottom w:val="single" w:color="auto" w:sz="4" w:space="0"/>
              <w:right w:val="single" w:color="auto" w:sz="4" w:space="0"/>
            </w:tcBorders>
            <w:vAlign w:val="top"/>
          </w:tcPr>
          <w:p>
            <w:pPr>
              <w:snapToGrid w:val="0"/>
              <w:spacing w:line="360" w:lineRule="auto"/>
              <w:rPr>
                <w:rFonts w:ascii="宋体" w:cs="宋体"/>
                <w:sz w:val="24"/>
              </w:rPr>
            </w:pPr>
          </w:p>
        </w:tc>
        <w:tc>
          <w:tcPr>
            <w:tcW w:w="1292" w:type="dxa"/>
            <w:tcBorders>
              <w:top w:val="single" w:color="auto" w:sz="4" w:space="0"/>
              <w:left w:val="single" w:color="auto" w:sz="4" w:space="0"/>
              <w:bottom w:val="single" w:color="auto" w:sz="4" w:space="0"/>
              <w:right w:val="single" w:color="auto" w:sz="4" w:space="0"/>
            </w:tcBorders>
            <w:vAlign w:val="top"/>
          </w:tcPr>
          <w:p>
            <w:pPr>
              <w:snapToGrid w:val="0"/>
              <w:spacing w:line="360" w:lineRule="auto"/>
              <w:rPr>
                <w:rFonts w:ascii="宋体" w:cs="宋体"/>
                <w:sz w:val="24"/>
              </w:rPr>
            </w:pPr>
          </w:p>
        </w:tc>
        <w:tc>
          <w:tcPr>
            <w:tcW w:w="2410" w:type="dxa"/>
            <w:tcBorders>
              <w:top w:val="single" w:color="auto" w:sz="4" w:space="0"/>
              <w:left w:val="single" w:color="auto" w:sz="4" w:space="0"/>
              <w:bottom w:val="single" w:color="auto" w:sz="4" w:space="0"/>
              <w:right w:val="single" w:color="auto" w:sz="4" w:space="0"/>
            </w:tcBorders>
            <w:vAlign w:val="top"/>
          </w:tcPr>
          <w:p>
            <w:pPr>
              <w:snapToGrid w:val="0"/>
              <w:spacing w:line="360" w:lineRule="auto"/>
              <w:rPr>
                <w:rFonts w:ascii="宋体" w:cs="宋体"/>
                <w:sz w:val="24"/>
              </w:rPr>
            </w:pPr>
          </w:p>
        </w:tc>
        <w:tc>
          <w:tcPr>
            <w:tcW w:w="1851" w:type="dxa"/>
            <w:tcBorders>
              <w:top w:val="single" w:color="auto" w:sz="4" w:space="0"/>
              <w:left w:val="single" w:color="auto" w:sz="4" w:space="0"/>
              <w:bottom w:val="single" w:color="auto" w:sz="4" w:space="0"/>
            </w:tcBorders>
            <w:vAlign w:val="top"/>
          </w:tcPr>
          <w:p>
            <w:pPr>
              <w:snapToGrid w:val="0"/>
              <w:spacing w:line="360" w:lineRule="auto"/>
              <w:rPr>
                <w:rFonts w:asci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1" w:hRule="atLeast"/>
        </w:trPr>
        <w:tc>
          <w:tcPr>
            <w:tcW w:w="1150" w:type="dxa"/>
            <w:tcBorders>
              <w:top w:val="single" w:color="auto" w:sz="4" w:space="0"/>
              <w:bottom w:val="single" w:color="auto" w:sz="4" w:space="0"/>
              <w:right w:val="single" w:color="auto" w:sz="4" w:space="0"/>
            </w:tcBorders>
            <w:vAlign w:val="top"/>
          </w:tcPr>
          <w:p>
            <w:pPr>
              <w:snapToGrid w:val="0"/>
              <w:spacing w:line="360" w:lineRule="auto"/>
              <w:rPr>
                <w:rFonts w:ascii="宋体" w:cs="宋体"/>
                <w:sz w:val="24"/>
              </w:rPr>
            </w:pPr>
          </w:p>
        </w:tc>
        <w:tc>
          <w:tcPr>
            <w:tcW w:w="1149" w:type="dxa"/>
            <w:tcBorders>
              <w:top w:val="single" w:color="auto" w:sz="4" w:space="0"/>
              <w:left w:val="single" w:color="auto" w:sz="4" w:space="0"/>
              <w:bottom w:val="single" w:color="auto" w:sz="4" w:space="0"/>
              <w:right w:val="single" w:color="auto" w:sz="4" w:space="0"/>
            </w:tcBorders>
            <w:vAlign w:val="top"/>
          </w:tcPr>
          <w:p>
            <w:pPr>
              <w:snapToGrid w:val="0"/>
              <w:spacing w:line="360" w:lineRule="auto"/>
              <w:rPr>
                <w:rFonts w:ascii="宋体" w:cs="宋体"/>
                <w:sz w:val="24"/>
              </w:rPr>
            </w:pPr>
          </w:p>
        </w:tc>
        <w:tc>
          <w:tcPr>
            <w:tcW w:w="1904" w:type="dxa"/>
            <w:tcBorders>
              <w:top w:val="single" w:color="auto" w:sz="4" w:space="0"/>
              <w:left w:val="single" w:color="auto" w:sz="4" w:space="0"/>
              <w:bottom w:val="single" w:color="auto" w:sz="4" w:space="0"/>
              <w:right w:val="single" w:color="auto" w:sz="4" w:space="0"/>
            </w:tcBorders>
            <w:vAlign w:val="top"/>
          </w:tcPr>
          <w:p>
            <w:pPr>
              <w:snapToGrid w:val="0"/>
              <w:spacing w:line="360" w:lineRule="auto"/>
              <w:rPr>
                <w:rFonts w:ascii="宋体" w:cs="宋体"/>
                <w:sz w:val="24"/>
              </w:rPr>
            </w:pPr>
          </w:p>
        </w:tc>
        <w:tc>
          <w:tcPr>
            <w:tcW w:w="1292" w:type="dxa"/>
            <w:tcBorders>
              <w:top w:val="single" w:color="auto" w:sz="4" w:space="0"/>
              <w:left w:val="single" w:color="auto" w:sz="4" w:space="0"/>
              <w:bottom w:val="single" w:color="auto" w:sz="4" w:space="0"/>
              <w:right w:val="single" w:color="auto" w:sz="4" w:space="0"/>
            </w:tcBorders>
            <w:vAlign w:val="top"/>
          </w:tcPr>
          <w:p>
            <w:pPr>
              <w:snapToGrid w:val="0"/>
              <w:spacing w:line="360" w:lineRule="auto"/>
              <w:rPr>
                <w:rFonts w:ascii="宋体" w:cs="宋体"/>
                <w:sz w:val="24"/>
              </w:rPr>
            </w:pPr>
          </w:p>
        </w:tc>
        <w:tc>
          <w:tcPr>
            <w:tcW w:w="2410" w:type="dxa"/>
            <w:tcBorders>
              <w:top w:val="single" w:color="auto" w:sz="4" w:space="0"/>
              <w:left w:val="single" w:color="auto" w:sz="4" w:space="0"/>
              <w:bottom w:val="single" w:color="auto" w:sz="4" w:space="0"/>
              <w:right w:val="single" w:color="auto" w:sz="4" w:space="0"/>
            </w:tcBorders>
            <w:vAlign w:val="top"/>
          </w:tcPr>
          <w:p>
            <w:pPr>
              <w:snapToGrid w:val="0"/>
              <w:spacing w:line="360" w:lineRule="auto"/>
              <w:rPr>
                <w:rFonts w:ascii="宋体" w:cs="宋体"/>
                <w:sz w:val="24"/>
              </w:rPr>
            </w:pPr>
          </w:p>
        </w:tc>
        <w:tc>
          <w:tcPr>
            <w:tcW w:w="1851" w:type="dxa"/>
            <w:tcBorders>
              <w:top w:val="single" w:color="auto" w:sz="4" w:space="0"/>
              <w:left w:val="single" w:color="auto" w:sz="4" w:space="0"/>
              <w:bottom w:val="single" w:color="auto" w:sz="4" w:space="0"/>
            </w:tcBorders>
            <w:vAlign w:val="top"/>
          </w:tcPr>
          <w:p>
            <w:pPr>
              <w:snapToGrid w:val="0"/>
              <w:spacing w:line="360" w:lineRule="auto"/>
              <w:rPr>
                <w:rFonts w:ascii="宋体" w:cs="宋体"/>
                <w:sz w:val="24"/>
              </w:rPr>
            </w:pPr>
          </w:p>
        </w:tc>
      </w:tr>
    </w:tbl>
    <w:p>
      <w:pPr>
        <w:snapToGrid w:val="0"/>
        <w:spacing w:line="360" w:lineRule="auto"/>
        <w:jc w:val="left"/>
        <w:rPr>
          <w:rFonts w:ascii="宋体" w:cs="宋体"/>
          <w:sz w:val="24"/>
        </w:rPr>
      </w:pPr>
      <w:r>
        <w:rPr>
          <w:rFonts w:hint="eastAsia" w:ascii="宋体" w:hAnsi="宋体" w:cs="宋体"/>
          <w:sz w:val="24"/>
        </w:rPr>
        <w:t>注：</w:t>
      </w:r>
      <w:r>
        <w:rPr>
          <w:rFonts w:ascii="宋体" w:hAnsi="宋体" w:cs="宋体"/>
          <w:sz w:val="24"/>
        </w:rPr>
        <w:t>1</w:t>
      </w:r>
      <w:r>
        <w:rPr>
          <w:rFonts w:hint="eastAsia" w:ascii="宋体" w:hAnsi="宋体" w:cs="宋体"/>
          <w:sz w:val="24"/>
        </w:rPr>
        <w:t>、在填写时，如本表格不适合投标单位的实际情况，可根据本表格式自行划表填写；</w:t>
      </w:r>
    </w:p>
    <w:p>
      <w:pPr>
        <w:snapToGrid w:val="0"/>
        <w:spacing w:line="360" w:lineRule="auto"/>
        <w:rPr>
          <w:rFonts w:ascii="宋体" w:cs="宋体"/>
          <w:sz w:val="24"/>
        </w:rPr>
      </w:pPr>
      <w:r>
        <w:rPr>
          <w:rFonts w:ascii="宋体" w:hAnsi="宋体" w:cs="宋体"/>
          <w:sz w:val="24"/>
        </w:rPr>
        <w:t xml:space="preserve">    2</w:t>
      </w:r>
      <w:r>
        <w:rPr>
          <w:rFonts w:hint="eastAsia" w:ascii="宋体" w:hAnsi="宋体" w:cs="宋体"/>
          <w:sz w:val="24"/>
        </w:rPr>
        <w:t>、此表后附人员相关证明资料复印件。</w:t>
      </w:r>
    </w:p>
    <w:p>
      <w:pPr>
        <w:snapToGrid w:val="0"/>
        <w:spacing w:line="360" w:lineRule="auto"/>
        <w:rPr>
          <w:rFonts w:ascii="宋体" w:cs="宋体"/>
          <w:sz w:val="24"/>
        </w:rPr>
      </w:pPr>
    </w:p>
    <w:p>
      <w:pPr>
        <w:snapToGrid w:val="0"/>
        <w:spacing w:line="360" w:lineRule="auto"/>
        <w:rPr>
          <w:rFonts w:ascii="宋体" w:cs="宋体"/>
          <w:sz w:val="24"/>
        </w:rPr>
      </w:pPr>
      <w:r>
        <w:rPr>
          <w:rFonts w:hint="eastAsia" w:ascii="宋体" w:hAnsi="宋体" w:cs="宋体"/>
          <w:sz w:val="24"/>
        </w:rPr>
        <w:t>法定代表人或授权委托人签名：</w:t>
      </w:r>
      <w:r>
        <w:rPr>
          <w:rFonts w:ascii="宋体" w:hAnsi="宋体" w:cs="宋体"/>
          <w:spacing w:val="20"/>
          <w:sz w:val="24"/>
          <w:u w:val="single"/>
        </w:rPr>
        <w:t xml:space="preserve">            </w:t>
      </w:r>
    </w:p>
    <w:p>
      <w:pPr>
        <w:snapToGrid w:val="0"/>
        <w:spacing w:line="360" w:lineRule="auto"/>
        <w:jc w:val="left"/>
        <w:rPr>
          <w:rFonts w:ascii="宋体" w:cs="宋体"/>
          <w:spacing w:val="20"/>
          <w:sz w:val="24"/>
        </w:rPr>
      </w:pPr>
      <w:r>
        <w:rPr>
          <w:rFonts w:hint="eastAsia" w:ascii="宋体" w:hAnsi="宋体" w:cs="宋体"/>
          <w:spacing w:val="20"/>
          <w:sz w:val="24"/>
        </w:rPr>
        <w:t>投标人全称（盖章）：</w:t>
      </w:r>
      <w:r>
        <w:rPr>
          <w:rFonts w:ascii="宋体" w:hAnsi="宋体" w:cs="宋体"/>
          <w:spacing w:val="20"/>
          <w:sz w:val="24"/>
          <w:u w:val="single"/>
        </w:rPr>
        <w:t xml:space="preserve">                    </w:t>
      </w:r>
    </w:p>
    <w:p>
      <w:pPr>
        <w:snapToGrid w:val="0"/>
        <w:spacing w:line="360" w:lineRule="auto"/>
        <w:jc w:val="left"/>
        <w:rPr>
          <w:rFonts w:ascii="宋体" w:cs="宋体"/>
          <w:spacing w:val="20"/>
          <w:sz w:val="24"/>
          <w:u w:val="single"/>
        </w:rPr>
      </w:pPr>
      <w:r>
        <w:rPr>
          <w:rFonts w:hint="eastAsia" w:ascii="宋体" w:hAnsi="宋体" w:cs="宋体"/>
          <w:spacing w:val="20"/>
          <w:sz w:val="24"/>
        </w:rPr>
        <w:t>日</w:t>
      </w:r>
      <w:r>
        <w:rPr>
          <w:rFonts w:ascii="宋体" w:hAnsi="宋体" w:cs="宋体"/>
          <w:spacing w:val="20"/>
          <w:sz w:val="24"/>
        </w:rPr>
        <w:t xml:space="preserve">  </w:t>
      </w:r>
      <w:r>
        <w:rPr>
          <w:rFonts w:hint="eastAsia" w:ascii="宋体" w:hAnsi="宋体" w:cs="宋体"/>
          <w:spacing w:val="20"/>
          <w:sz w:val="24"/>
        </w:rPr>
        <w:t>期：</w:t>
      </w:r>
      <w:r>
        <w:rPr>
          <w:rFonts w:ascii="宋体" w:hAnsi="宋体" w:cs="宋体"/>
          <w:spacing w:val="20"/>
          <w:sz w:val="24"/>
          <w:u w:val="single"/>
        </w:rPr>
        <w:t xml:space="preserve">                             </w:t>
      </w:r>
    </w:p>
    <w:p>
      <w:pPr>
        <w:pStyle w:val="64"/>
        <w:ind w:left="0" w:leftChars="0" w:firstLine="0" w:firstLineChars="0"/>
      </w:pPr>
    </w:p>
    <w:p>
      <w:pPr>
        <w:pageBreakBefore/>
        <w:spacing w:before="260" w:after="260" w:line="416" w:lineRule="auto"/>
        <w:outlineLvl w:val="1"/>
        <w:rPr>
          <w:bCs/>
          <w:sz w:val="24"/>
          <w:szCs w:val="40"/>
        </w:rPr>
      </w:pPr>
      <w:bookmarkStart w:id="97" w:name="_Toc4741"/>
      <w:bookmarkStart w:id="98" w:name="_Toc28003"/>
      <w:bookmarkStart w:id="99" w:name="_Toc18229"/>
      <w:bookmarkStart w:id="100" w:name="_Toc1809"/>
      <w:bookmarkStart w:id="101" w:name="_Toc18127"/>
      <w:r>
        <w:rPr>
          <w:rFonts w:hint="eastAsia"/>
          <w:sz w:val="24"/>
          <w:szCs w:val="22"/>
        </w:rPr>
        <w:t>附件九：安全生产承诺函</w:t>
      </w:r>
      <w:bookmarkEnd w:id="97"/>
      <w:bookmarkEnd w:id="98"/>
      <w:bookmarkEnd w:id="99"/>
      <w:bookmarkEnd w:id="100"/>
      <w:bookmarkEnd w:id="101"/>
    </w:p>
    <w:p>
      <w:pPr>
        <w:snapToGrid w:val="0"/>
        <w:spacing w:beforeLines="50" w:after="50"/>
        <w:jc w:val="center"/>
        <w:rPr>
          <w:b/>
          <w:sz w:val="22"/>
          <w:szCs w:val="21"/>
        </w:rPr>
      </w:pPr>
      <w:r>
        <w:rPr>
          <w:rFonts w:hint="eastAsia"/>
          <w:b/>
          <w:sz w:val="32"/>
          <w:szCs w:val="32"/>
        </w:rPr>
        <w:t>安全生产承诺函</w:t>
      </w:r>
    </w:p>
    <w:p>
      <w:pPr>
        <w:snapToGrid w:val="0"/>
        <w:spacing w:line="360" w:lineRule="auto"/>
        <w:rPr>
          <w:sz w:val="24"/>
          <w:szCs w:val="22"/>
        </w:rPr>
      </w:pPr>
      <w:r>
        <w:rPr>
          <w:rFonts w:hint="eastAsia"/>
          <w:sz w:val="24"/>
          <w:szCs w:val="32"/>
        </w:rPr>
        <w:t>致：</w:t>
      </w:r>
      <w:r>
        <w:rPr>
          <w:sz w:val="24"/>
          <w:szCs w:val="32"/>
          <w:u w:val="single"/>
        </w:rPr>
        <w:t xml:space="preserve">                         </w:t>
      </w:r>
      <w:r>
        <w:rPr>
          <w:rFonts w:hint="eastAsia"/>
          <w:sz w:val="24"/>
          <w:szCs w:val="32"/>
        </w:rPr>
        <w:t>：</w:t>
      </w:r>
    </w:p>
    <w:p>
      <w:pPr>
        <w:snapToGrid w:val="0"/>
        <w:spacing w:line="360" w:lineRule="auto"/>
        <w:ind w:firstLine="480"/>
        <w:rPr>
          <w:sz w:val="24"/>
          <w:szCs w:val="22"/>
        </w:rPr>
      </w:pPr>
      <w:r>
        <w:rPr>
          <w:rFonts w:hint="eastAsia"/>
          <w:sz w:val="24"/>
          <w:szCs w:val="32"/>
        </w:rPr>
        <w:t xml:space="preserve"> 根据贵方为</w:t>
      </w:r>
      <w:r>
        <w:rPr>
          <w:rFonts w:hint="eastAsia"/>
          <w:sz w:val="24"/>
          <w:szCs w:val="32"/>
          <w:u w:val="single"/>
        </w:rPr>
        <w:t xml:space="preserve">                              </w:t>
      </w:r>
      <w:r>
        <w:rPr>
          <w:rFonts w:hint="eastAsia"/>
          <w:sz w:val="24"/>
          <w:szCs w:val="32"/>
        </w:rPr>
        <w:t>项目的招标公告（项目编号：</w:t>
      </w:r>
      <w:r>
        <w:rPr>
          <w:rFonts w:hint="eastAsia"/>
          <w:sz w:val="24"/>
          <w:szCs w:val="32"/>
          <w:u w:val="single"/>
        </w:rPr>
        <w:t xml:space="preserve">            </w:t>
      </w:r>
      <w:r>
        <w:rPr>
          <w:rFonts w:hint="eastAsia"/>
          <w:sz w:val="24"/>
          <w:szCs w:val="32"/>
        </w:rPr>
        <w:t>），签字代表</w:t>
      </w:r>
      <w:r>
        <w:rPr>
          <w:rFonts w:hint="eastAsia"/>
          <w:sz w:val="24"/>
          <w:szCs w:val="32"/>
          <w:u w:val="single"/>
        </w:rPr>
        <w:t xml:space="preserve">             </w:t>
      </w:r>
      <w:r>
        <w:rPr>
          <w:rFonts w:hint="eastAsia"/>
          <w:sz w:val="24"/>
          <w:szCs w:val="32"/>
        </w:rPr>
        <w:t>（全名）经正式授权并代表投标人_____</w:t>
      </w:r>
      <w:r>
        <w:rPr>
          <w:rFonts w:hint="eastAsia"/>
          <w:sz w:val="24"/>
          <w:szCs w:val="32"/>
          <w:u w:val="single"/>
        </w:rPr>
        <w:t>__                __</w:t>
      </w:r>
      <w:r>
        <w:rPr>
          <w:rFonts w:hint="eastAsia"/>
          <w:sz w:val="24"/>
          <w:szCs w:val="32"/>
        </w:rPr>
        <w:t>（投标人名称）作出如下承诺：</w:t>
      </w:r>
    </w:p>
    <w:p>
      <w:pPr>
        <w:snapToGrid w:val="0"/>
        <w:spacing w:line="360" w:lineRule="auto"/>
        <w:ind w:firstLine="480"/>
        <w:rPr>
          <w:sz w:val="24"/>
          <w:szCs w:val="32"/>
        </w:rPr>
      </w:pPr>
      <w:r>
        <w:rPr>
          <w:rFonts w:hint="eastAsia"/>
          <w:sz w:val="24"/>
          <w:szCs w:val="32"/>
        </w:rPr>
        <w:t xml:space="preserve"> </w:t>
      </w:r>
    </w:p>
    <w:p>
      <w:pPr>
        <w:spacing w:line="360" w:lineRule="auto"/>
        <w:ind w:firstLine="480" w:firstLineChars="200"/>
        <w:rPr>
          <w:sz w:val="24"/>
          <w:szCs w:val="32"/>
        </w:rPr>
      </w:pPr>
      <w:r>
        <w:rPr>
          <w:rFonts w:hint="eastAsia"/>
          <w:sz w:val="24"/>
          <w:szCs w:val="32"/>
        </w:rPr>
        <w:t xml:space="preserve">  </w:t>
      </w:r>
    </w:p>
    <w:p>
      <w:pPr>
        <w:spacing w:line="360" w:lineRule="auto"/>
        <w:ind w:firstLine="480" w:firstLineChars="200"/>
        <w:rPr>
          <w:sz w:val="24"/>
        </w:rPr>
      </w:pPr>
      <w:r>
        <w:rPr>
          <w:rFonts w:hint="eastAsia" w:ascii="宋体" w:hAnsi="宋体" w:cs="宋体"/>
          <w:sz w:val="24"/>
        </w:rPr>
        <w:t>本项目在服务过程中发生的一切经济、安全、人员伤亡及其他责任事故以及因材料、质量、制作工艺等等原因导致的一切伤亡事故及损失均由我公司承担，采购人不承担任何责任及损失。</w:t>
      </w:r>
    </w:p>
    <w:p>
      <w:pPr>
        <w:snapToGrid w:val="0"/>
        <w:spacing w:line="360" w:lineRule="auto"/>
        <w:rPr>
          <w:sz w:val="22"/>
          <w:szCs w:val="21"/>
        </w:rPr>
      </w:pPr>
    </w:p>
    <w:p>
      <w:pPr>
        <w:snapToGrid w:val="0"/>
        <w:spacing w:line="360" w:lineRule="auto"/>
        <w:rPr>
          <w:sz w:val="22"/>
          <w:szCs w:val="28"/>
        </w:rPr>
      </w:pPr>
    </w:p>
    <w:p>
      <w:pPr>
        <w:snapToGrid w:val="0"/>
        <w:spacing w:line="360" w:lineRule="auto"/>
        <w:rPr>
          <w:sz w:val="22"/>
          <w:szCs w:val="28"/>
        </w:rPr>
      </w:pPr>
    </w:p>
    <w:p>
      <w:pPr>
        <w:snapToGrid w:val="0"/>
        <w:spacing w:line="360" w:lineRule="auto"/>
        <w:rPr>
          <w:sz w:val="22"/>
          <w:szCs w:val="28"/>
        </w:rPr>
      </w:pPr>
    </w:p>
    <w:p>
      <w:pPr>
        <w:snapToGrid w:val="0"/>
        <w:spacing w:line="480" w:lineRule="auto"/>
        <w:ind w:firstLine="4440" w:firstLineChars="1850"/>
        <w:rPr>
          <w:sz w:val="24"/>
          <w:szCs w:val="22"/>
          <w:u w:val="single"/>
        </w:rPr>
      </w:pPr>
      <w:r>
        <w:rPr>
          <w:rFonts w:hint="eastAsia"/>
          <w:sz w:val="24"/>
          <w:szCs w:val="32"/>
        </w:rPr>
        <w:t>投标人名称(公章):</w:t>
      </w:r>
      <w:r>
        <w:rPr>
          <w:rFonts w:hint="eastAsia"/>
          <w:sz w:val="24"/>
          <w:szCs w:val="32"/>
          <w:u w:val="single"/>
        </w:rPr>
        <w:t xml:space="preserve">                   </w:t>
      </w:r>
    </w:p>
    <w:p>
      <w:pPr>
        <w:spacing w:line="480" w:lineRule="auto"/>
        <w:ind w:firstLine="4440" w:firstLineChars="1850"/>
        <w:rPr>
          <w:sz w:val="24"/>
          <w:szCs w:val="32"/>
        </w:rPr>
      </w:pPr>
      <w:r>
        <w:rPr>
          <w:rFonts w:hint="eastAsia"/>
          <w:sz w:val="24"/>
          <w:szCs w:val="32"/>
        </w:rPr>
        <w:t>委托代理人签字:</w:t>
      </w:r>
      <w:r>
        <w:rPr>
          <w:rFonts w:hint="eastAsia"/>
          <w:sz w:val="24"/>
          <w:szCs w:val="32"/>
          <w:u w:val="single"/>
        </w:rPr>
        <w:t xml:space="preserve">            </w:t>
      </w:r>
      <w:r>
        <w:rPr>
          <w:rFonts w:hint="eastAsia"/>
          <w:sz w:val="24"/>
          <w:szCs w:val="32"/>
        </w:rPr>
        <w:t xml:space="preserve"> </w:t>
      </w:r>
    </w:p>
    <w:p>
      <w:pPr>
        <w:spacing w:line="480" w:lineRule="auto"/>
        <w:ind w:firstLine="4440" w:firstLineChars="1850"/>
        <w:rPr>
          <w:sz w:val="36"/>
          <w:szCs w:val="22"/>
        </w:rPr>
      </w:pPr>
      <w:r>
        <w:rPr>
          <w:rFonts w:hint="eastAsia"/>
          <w:sz w:val="24"/>
          <w:szCs w:val="32"/>
        </w:rPr>
        <w:t>日期:</w:t>
      </w:r>
      <w:r>
        <w:rPr>
          <w:rFonts w:hint="eastAsia"/>
          <w:sz w:val="24"/>
          <w:szCs w:val="32"/>
          <w:u w:val="single"/>
        </w:rPr>
        <w:t xml:space="preserve">    </w:t>
      </w:r>
      <w:bookmarkStart w:id="125" w:name="_GoBack"/>
      <w:r>
        <w:rPr>
          <w:rFonts w:hint="eastAsia"/>
          <w:sz w:val="24"/>
          <w:szCs w:val="32"/>
        </w:rPr>
        <w:t>年</w:t>
      </w:r>
      <w:bookmarkEnd w:id="125"/>
      <w:r>
        <w:rPr>
          <w:rFonts w:hint="eastAsia"/>
          <w:sz w:val="24"/>
          <w:szCs w:val="32"/>
        </w:rPr>
        <w:t>___月___日</w:t>
      </w:r>
    </w:p>
    <w:p>
      <w:pPr>
        <w:rPr>
          <w:rFonts w:ascii="宋体" w:hAnsi="宋体"/>
          <w:b/>
          <w:sz w:val="24"/>
        </w:rPr>
      </w:pPr>
    </w:p>
    <w:p>
      <w:pPr>
        <w:topLinePunct/>
        <w:snapToGrid w:val="0"/>
        <w:spacing w:line="360" w:lineRule="auto"/>
        <w:jc w:val="left"/>
        <w:rPr>
          <w:rFonts w:hint="eastAsia" w:ascii="宋体" w:hAnsi="宋体" w:cs="宋体"/>
          <w:b w:val="0"/>
          <w:bCs w:val="0"/>
          <w:sz w:val="24"/>
        </w:rPr>
      </w:pPr>
      <w:bookmarkStart w:id="102" w:name="_Toc25444"/>
    </w:p>
    <w:p>
      <w:pPr>
        <w:topLinePunct/>
        <w:snapToGrid w:val="0"/>
        <w:spacing w:line="360" w:lineRule="auto"/>
        <w:jc w:val="left"/>
        <w:rPr>
          <w:rFonts w:hint="eastAsia" w:ascii="宋体" w:hAnsi="宋体" w:cs="宋体"/>
          <w:b w:val="0"/>
          <w:bCs w:val="0"/>
          <w:sz w:val="24"/>
        </w:rPr>
      </w:pPr>
    </w:p>
    <w:p>
      <w:pPr>
        <w:topLinePunct/>
        <w:snapToGrid w:val="0"/>
        <w:spacing w:line="360" w:lineRule="auto"/>
        <w:jc w:val="left"/>
        <w:rPr>
          <w:rFonts w:hint="eastAsia" w:ascii="宋体" w:hAnsi="宋体" w:cs="宋体"/>
          <w:b w:val="0"/>
          <w:bCs w:val="0"/>
          <w:sz w:val="24"/>
        </w:rPr>
      </w:pPr>
    </w:p>
    <w:p>
      <w:pPr>
        <w:topLinePunct/>
        <w:snapToGrid w:val="0"/>
        <w:spacing w:line="360" w:lineRule="auto"/>
        <w:jc w:val="left"/>
        <w:rPr>
          <w:rFonts w:hint="eastAsia" w:ascii="宋体" w:hAnsi="宋体" w:cs="宋体"/>
          <w:b w:val="0"/>
          <w:bCs w:val="0"/>
          <w:sz w:val="24"/>
        </w:rPr>
      </w:pPr>
    </w:p>
    <w:p>
      <w:pPr>
        <w:topLinePunct/>
        <w:snapToGrid w:val="0"/>
        <w:spacing w:line="360" w:lineRule="auto"/>
        <w:jc w:val="left"/>
        <w:rPr>
          <w:rFonts w:hint="eastAsia" w:ascii="宋体" w:hAnsi="宋体" w:cs="宋体"/>
          <w:b w:val="0"/>
          <w:bCs w:val="0"/>
          <w:sz w:val="24"/>
        </w:rPr>
      </w:pPr>
    </w:p>
    <w:p>
      <w:pPr>
        <w:topLinePunct/>
        <w:snapToGrid w:val="0"/>
        <w:spacing w:line="360" w:lineRule="auto"/>
        <w:jc w:val="left"/>
        <w:rPr>
          <w:rFonts w:hint="eastAsia" w:ascii="宋体" w:hAnsi="宋体" w:cs="宋体"/>
          <w:b w:val="0"/>
          <w:bCs w:val="0"/>
          <w:sz w:val="24"/>
        </w:rPr>
      </w:pPr>
    </w:p>
    <w:p>
      <w:pPr>
        <w:topLinePunct/>
        <w:snapToGrid w:val="0"/>
        <w:spacing w:line="360" w:lineRule="auto"/>
        <w:jc w:val="left"/>
        <w:rPr>
          <w:rFonts w:hint="eastAsia" w:ascii="宋体" w:hAnsi="宋体" w:cs="宋体"/>
          <w:b w:val="0"/>
          <w:bCs w:val="0"/>
          <w:sz w:val="24"/>
        </w:rPr>
      </w:pPr>
    </w:p>
    <w:p>
      <w:pPr>
        <w:topLinePunct/>
        <w:snapToGrid w:val="0"/>
        <w:spacing w:line="360" w:lineRule="auto"/>
        <w:jc w:val="left"/>
        <w:rPr>
          <w:rFonts w:hint="eastAsia" w:ascii="宋体" w:hAnsi="宋体" w:cs="宋体"/>
          <w:b w:val="0"/>
          <w:bCs w:val="0"/>
          <w:sz w:val="24"/>
        </w:rPr>
      </w:pPr>
    </w:p>
    <w:p>
      <w:pPr>
        <w:topLinePunct/>
        <w:snapToGrid w:val="0"/>
        <w:spacing w:line="360" w:lineRule="auto"/>
        <w:jc w:val="left"/>
        <w:rPr>
          <w:rFonts w:hint="eastAsia" w:ascii="宋体" w:hAnsi="宋体" w:cs="宋体"/>
          <w:b w:val="0"/>
          <w:bCs w:val="0"/>
          <w:sz w:val="24"/>
        </w:rPr>
      </w:pPr>
    </w:p>
    <w:p>
      <w:pPr>
        <w:topLinePunct/>
        <w:snapToGrid w:val="0"/>
        <w:spacing w:line="360" w:lineRule="auto"/>
        <w:jc w:val="left"/>
        <w:rPr>
          <w:rFonts w:hint="eastAsia" w:ascii="宋体" w:hAnsi="宋体" w:cs="宋体"/>
          <w:b w:val="0"/>
          <w:bCs w:val="0"/>
          <w:sz w:val="24"/>
        </w:rPr>
      </w:pPr>
    </w:p>
    <w:p>
      <w:pPr>
        <w:topLinePunct/>
        <w:snapToGrid w:val="0"/>
        <w:spacing w:line="360" w:lineRule="auto"/>
        <w:jc w:val="left"/>
        <w:rPr>
          <w:rFonts w:ascii="宋体" w:cs="宋体"/>
          <w:b w:val="0"/>
          <w:bCs w:val="0"/>
          <w:sz w:val="24"/>
        </w:rPr>
      </w:pPr>
      <w:r>
        <w:rPr>
          <w:rFonts w:hint="eastAsia" w:ascii="宋体" w:hAnsi="宋体" w:cs="宋体"/>
          <w:b w:val="0"/>
          <w:bCs w:val="0"/>
          <w:sz w:val="24"/>
        </w:rPr>
        <w:t>附件十：服务费承诺书</w:t>
      </w:r>
      <w:bookmarkEnd w:id="102"/>
    </w:p>
    <w:p>
      <w:pPr>
        <w:jc w:val="center"/>
        <w:rPr>
          <w:rFonts w:ascii="宋体" w:cs="宋体"/>
          <w:b/>
          <w:sz w:val="44"/>
          <w:szCs w:val="44"/>
        </w:rPr>
      </w:pPr>
      <w:bookmarkStart w:id="103" w:name="_Toc504549901"/>
      <w:bookmarkStart w:id="104" w:name="_Toc491242411"/>
      <w:r>
        <w:rPr>
          <w:rFonts w:hint="eastAsia" w:ascii="宋体" w:hAnsi="宋体" w:cs="宋体"/>
          <w:b/>
          <w:sz w:val="44"/>
          <w:szCs w:val="44"/>
        </w:rPr>
        <w:t>承</w:t>
      </w:r>
      <w:r>
        <w:rPr>
          <w:rFonts w:ascii="宋体" w:hAnsi="宋体" w:cs="宋体"/>
          <w:b/>
          <w:sz w:val="44"/>
          <w:szCs w:val="44"/>
        </w:rPr>
        <w:t xml:space="preserve"> </w:t>
      </w:r>
      <w:r>
        <w:rPr>
          <w:rFonts w:hint="eastAsia" w:ascii="宋体" w:hAnsi="宋体" w:cs="宋体"/>
          <w:b/>
          <w:sz w:val="44"/>
          <w:szCs w:val="44"/>
        </w:rPr>
        <w:t>诺</w:t>
      </w:r>
      <w:r>
        <w:rPr>
          <w:rFonts w:ascii="宋体" w:hAnsi="宋体" w:cs="宋体"/>
          <w:b/>
          <w:sz w:val="44"/>
          <w:szCs w:val="44"/>
        </w:rPr>
        <w:t xml:space="preserve"> </w:t>
      </w:r>
      <w:r>
        <w:rPr>
          <w:rFonts w:hint="eastAsia" w:ascii="宋体" w:hAnsi="宋体" w:cs="宋体"/>
          <w:b/>
          <w:sz w:val="44"/>
          <w:szCs w:val="44"/>
        </w:rPr>
        <w:t>书</w:t>
      </w:r>
    </w:p>
    <w:p>
      <w:pPr>
        <w:rPr>
          <w:rFonts w:ascii="宋体" w:cs="宋体"/>
          <w:b/>
          <w:sz w:val="24"/>
        </w:rPr>
      </w:pPr>
    </w:p>
    <w:p>
      <w:pPr>
        <w:spacing w:line="360" w:lineRule="auto"/>
        <w:rPr>
          <w:rFonts w:ascii="宋体" w:cs="宋体"/>
          <w:b/>
          <w:bCs/>
          <w:sz w:val="24"/>
        </w:rPr>
      </w:pPr>
      <w:r>
        <w:rPr>
          <w:rFonts w:hint="eastAsia" w:ascii="宋体" w:hAnsi="宋体" w:cs="宋体"/>
          <w:b/>
          <w:sz w:val="24"/>
        </w:rPr>
        <w:t>东阳市鑫盛工程咨询有限公司</w:t>
      </w:r>
      <w:r>
        <w:rPr>
          <w:rFonts w:hint="eastAsia" w:ascii="宋体" w:hAnsi="宋体" w:cs="宋体"/>
          <w:b/>
          <w:bCs/>
          <w:sz w:val="24"/>
        </w:rPr>
        <w:t>：</w:t>
      </w:r>
    </w:p>
    <w:p>
      <w:pPr>
        <w:spacing w:line="360" w:lineRule="auto"/>
        <w:ind w:firstLine="723" w:firstLineChars="300"/>
        <w:rPr>
          <w:rFonts w:ascii="宋体" w:cs="宋体"/>
          <w:b/>
          <w:sz w:val="24"/>
        </w:rPr>
      </w:pPr>
      <w:r>
        <w:rPr>
          <w:rFonts w:hint="eastAsia" w:ascii="宋体" w:hAnsi="宋体" w:cs="宋体"/>
          <w:b/>
          <w:sz w:val="24"/>
        </w:rPr>
        <w:t>若我公司中标时，在中标结果公示结束后</w:t>
      </w:r>
      <w:r>
        <w:rPr>
          <w:rFonts w:ascii="宋体" w:hAnsi="宋体" w:cs="宋体"/>
          <w:b/>
          <w:sz w:val="24"/>
        </w:rPr>
        <w:t>3</w:t>
      </w:r>
      <w:r>
        <w:rPr>
          <w:rFonts w:hint="eastAsia" w:ascii="宋体" w:hAnsi="宋体" w:cs="宋体"/>
          <w:b/>
          <w:sz w:val="24"/>
        </w:rPr>
        <w:t>天内，愿按总则第（五）条规定向东阳市鑫盛工程咨询有限公司支付中标服务费。</w:t>
      </w:r>
      <w:r>
        <w:rPr>
          <w:rFonts w:ascii="宋体" w:hAnsi="宋体" w:cs="宋体"/>
          <w:b/>
          <w:sz w:val="24"/>
        </w:rPr>
        <w:t xml:space="preserve">    </w:t>
      </w:r>
    </w:p>
    <w:p>
      <w:pPr>
        <w:spacing w:line="360" w:lineRule="auto"/>
        <w:rPr>
          <w:rFonts w:ascii="宋体" w:cs="宋体"/>
          <w:b/>
          <w:sz w:val="24"/>
        </w:rPr>
      </w:pPr>
    </w:p>
    <w:p>
      <w:pPr>
        <w:rPr>
          <w:rFonts w:ascii="宋体" w:cs="宋体"/>
          <w:b/>
          <w:sz w:val="24"/>
        </w:rPr>
      </w:pPr>
    </w:p>
    <w:p>
      <w:pPr>
        <w:rPr>
          <w:rFonts w:ascii="宋体" w:cs="宋体"/>
          <w:b/>
          <w:sz w:val="24"/>
        </w:rPr>
      </w:pPr>
    </w:p>
    <w:p>
      <w:pPr>
        <w:rPr>
          <w:rFonts w:ascii="宋体" w:cs="宋体"/>
          <w:b/>
          <w:sz w:val="24"/>
        </w:rPr>
      </w:pPr>
    </w:p>
    <w:p>
      <w:pPr>
        <w:rPr>
          <w:rFonts w:ascii="宋体" w:cs="宋体"/>
          <w:b/>
          <w:sz w:val="24"/>
        </w:rPr>
      </w:pPr>
    </w:p>
    <w:p>
      <w:pPr>
        <w:rPr>
          <w:rFonts w:ascii="宋体" w:cs="宋体"/>
          <w:b/>
          <w:sz w:val="24"/>
        </w:rPr>
      </w:pPr>
    </w:p>
    <w:p>
      <w:pPr>
        <w:rPr>
          <w:rFonts w:ascii="宋体" w:cs="宋体"/>
          <w:b/>
          <w:sz w:val="24"/>
        </w:rPr>
      </w:pPr>
      <w:r>
        <w:rPr>
          <w:rFonts w:hint="eastAsia" w:ascii="宋体" w:hAnsi="宋体" w:cs="宋体"/>
          <w:b/>
          <w:sz w:val="24"/>
        </w:rPr>
        <w:t>承诺单位</w:t>
      </w:r>
      <w:r>
        <w:rPr>
          <w:rFonts w:ascii="宋体" w:hAnsi="宋体" w:cs="宋体"/>
          <w:b/>
          <w:sz w:val="24"/>
        </w:rPr>
        <w:t>(</w:t>
      </w:r>
      <w:r>
        <w:rPr>
          <w:rFonts w:hint="eastAsia" w:ascii="宋体" w:hAnsi="宋体" w:cs="宋体"/>
          <w:b/>
          <w:sz w:val="24"/>
        </w:rPr>
        <w:t>盖章</w:t>
      </w:r>
      <w:r>
        <w:rPr>
          <w:rFonts w:ascii="宋体" w:hAnsi="宋体" w:cs="宋体"/>
          <w:b/>
          <w:sz w:val="24"/>
        </w:rPr>
        <w:t>)</w:t>
      </w:r>
      <w:r>
        <w:rPr>
          <w:rFonts w:hint="eastAsia" w:ascii="宋体" w:hAnsi="宋体" w:cs="宋体"/>
          <w:b/>
          <w:sz w:val="24"/>
        </w:rPr>
        <w:t>：</w:t>
      </w:r>
    </w:p>
    <w:p>
      <w:pPr>
        <w:rPr>
          <w:rFonts w:ascii="宋体" w:cs="宋体"/>
          <w:b/>
          <w:sz w:val="24"/>
        </w:rPr>
      </w:pPr>
    </w:p>
    <w:p>
      <w:pPr>
        <w:rPr>
          <w:rFonts w:ascii="宋体" w:cs="宋体"/>
          <w:b/>
          <w:sz w:val="24"/>
        </w:rPr>
      </w:pPr>
    </w:p>
    <w:p>
      <w:pPr>
        <w:rPr>
          <w:rFonts w:ascii="宋体" w:cs="宋体"/>
          <w:b/>
          <w:sz w:val="24"/>
        </w:rPr>
      </w:pPr>
      <w:r>
        <w:rPr>
          <w:rFonts w:hint="eastAsia" w:ascii="宋体" w:hAnsi="宋体" w:cs="宋体"/>
          <w:b/>
          <w:sz w:val="24"/>
        </w:rPr>
        <w:t>法定代表人或委托代理人</w:t>
      </w:r>
      <w:r>
        <w:rPr>
          <w:rFonts w:ascii="宋体" w:hAnsi="宋体" w:cs="宋体"/>
          <w:b/>
          <w:sz w:val="24"/>
        </w:rPr>
        <w:t>(</w:t>
      </w:r>
      <w:r>
        <w:rPr>
          <w:rFonts w:hint="eastAsia" w:ascii="宋体" w:hAnsi="宋体" w:cs="宋体"/>
          <w:b/>
          <w:sz w:val="24"/>
        </w:rPr>
        <w:t>签字</w:t>
      </w:r>
      <w:r>
        <w:rPr>
          <w:rFonts w:ascii="宋体" w:hAnsi="宋体" w:cs="宋体"/>
          <w:b/>
          <w:sz w:val="24"/>
        </w:rPr>
        <w:t>)</w:t>
      </w:r>
      <w:r>
        <w:rPr>
          <w:rFonts w:hint="eastAsia" w:ascii="宋体" w:hAnsi="宋体" w:cs="宋体"/>
          <w:b/>
          <w:sz w:val="24"/>
        </w:rPr>
        <w:t>：</w:t>
      </w:r>
    </w:p>
    <w:p>
      <w:pPr>
        <w:rPr>
          <w:rFonts w:ascii="宋体" w:cs="宋体"/>
          <w:b/>
          <w:bCs/>
          <w:sz w:val="24"/>
        </w:rPr>
      </w:pPr>
    </w:p>
    <w:p>
      <w:pPr>
        <w:rPr>
          <w:rFonts w:ascii="宋体" w:cs="宋体"/>
          <w:b/>
          <w:bCs/>
          <w:sz w:val="24"/>
        </w:rPr>
      </w:pPr>
    </w:p>
    <w:p>
      <w:pPr>
        <w:rPr>
          <w:rFonts w:ascii="宋体" w:cs="宋体"/>
          <w:b/>
          <w:bCs/>
          <w:sz w:val="24"/>
        </w:rPr>
      </w:pPr>
      <w:r>
        <w:rPr>
          <w:rFonts w:hint="eastAsia" w:ascii="宋体" w:hAnsi="宋体" w:cs="宋体"/>
          <w:b/>
          <w:bCs/>
          <w:sz w:val="24"/>
        </w:rPr>
        <w:t>年</w:t>
      </w:r>
      <w:r>
        <w:rPr>
          <w:rFonts w:ascii="宋体" w:hAnsi="宋体" w:cs="宋体"/>
          <w:b/>
          <w:bCs/>
          <w:sz w:val="24"/>
        </w:rPr>
        <w:t xml:space="preserve">     </w:t>
      </w:r>
      <w:r>
        <w:rPr>
          <w:rFonts w:hint="eastAsia" w:ascii="宋体" w:hAnsi="宋体" w:cs="宋体"/>
          <w:b/>
          <w:bCs/>
          <w:sz w:val="24"/>
        </w:rPr>
        <w:t>月</w:t>
      </w:r>
      <w:r>
        <w:rPr>
          <w:rFonts w:ascii="宋体" w:hAnsi="宋体" w:cs="宋体"/>
          <w:b/>
          <w:bCs/>
          <w:sz w:val="24"/>
        </w:rPr>
        <w:t xml:space="preserve">    </w:t>
      </w:r>
      <w:r>
        <w:rPr>
          <w:rFonts w:hint="eastAsia" w:ascii="宋体" w:hAnsi="宋体" w:cs="宋体"/>
          <w:b/>
          <w:bCs/>
          <w:sz w:val="24"/>
        </w:rPr>
        <w:t>日</w:t>
      </w:r>
    </w:p>
    <w:p>
      <w:pPr>
        <w:rPr>
          <w:rFonts w:ascii="宋体" w:cs="宋体"/>
          <w:b/>
          <w:sz w:val="24"/>
        </w:rPr>
      </w:pPr>
    </w:p>
    <w:p>
      <w:pPr>
        <w:rPr>
          <w:rFonts w:ascii="宋体" w:cs="宋体"/>
          <w:sz w:val="24"/>
        </w:rPr>
      </w:pPr>
    </w:p>
    <w:p>
      <w:pPr>
        <w:rPr>
          <w:rFonts w:ascii="宋体" w:cs="宋体"/>
          <w:sz w:val="24"/>
        </w:rPr>
      </w:pPr>
    </w:p>
    <w:p>
      <w:pPr>
        <w:rPr>
          <w:rFonts w:ascii="宋体" w:cs="宋体"/>
          <w:bCs/>
          <w:sz w:val="24"/>
        </w:rPr>
      </w:pPr>
    </w:p>
    <w:p>
      <w:pPr>
        <w:rPr>
          <w:rFonts w:ascii="宋体" w:cs="宋体"/>
          <w:bCs/>
          <w:sz w:val="24"/>
        </w:rPr>
      </w:pPr>
    </w:p>
    <w:p>
      <w:pPr>
        <w:rPr>
          <w:rFonts w:ascii="宋体" w:cs="宋体"/>
          <w:bCs/>
          <w:sz w:val="24"/>
        </w:rPr>
      </w:pPr>
    </w:p>
    <w:p>
      <w:pPr>
        <w:rPr>
          <w:rFonts w:ascii="宋体" w:cs="宋体"/>
          <w:bCs/>
          <w:sz w:val="24"/>
        </w:rPr>
      </w:pPr>
    </w:p>
    <w:p>
      <w:pPr>
        <w:rPr>
          <w:rFonts w:ascii="宋体" w:cs="宋体"/>
          <w:bCs/>
          <w:sz w:val="24"/>
        </w:rPr>
      </w:pPr>
    </w:p>
    <w:p>
      <w:pPr>
        <w:pStyle w:val="5"/>
        <w:pageBreakBefore/>
        <w:spacing w:line="415" w:lineRule="auto"/>
        <w:rPr>
          <w:rFonts w:ascii="宋体" w:cs="宋体"/>
          <w:b w:val="0"/>
          <w:bCs w:val="0"/>
          <w:sz w:val="24"/>
        </w:rPr>
      </w:pPr>
      <w:bookmarkStart w:id="105" w:name="_Toc13398"/>
      <w:bookmarkStart w:id="106" w:name="_Toc2628"/>
      <w:r>
        <w:rPr>
          <w:rFonts w:hint="eastAsia" w:ascii="宋体" w:hAnsi="宋体" w:cs="宋体"/>
          <w:b w:val="0"/>
          <w:bCs w:val="0"/>
          <w:sz w:val="24"/>
        </w:rPr>
        <w:t>附件十</w:t>
      </w:r>
      <w:r>
        <w:rPr>
          <w:rFonts w:hint="default" w:ascii="宋体" w:hAnsi="宋体" w:cs="宋体"/>
          <w:b w:val="0"/>
          <w:bCs w:val="0"/>
          <w:sz w:val="24"/>
          <w:lang w:val="en-US"/>
        </w:rPr>
        <w:t>一</w:t>
      </w:r>
      <w:r>
        <w:rPr>
          <w:rFonts w:ascii="宋体" w:hAnsi="宋体" w:cs="宋体"/>
          <w:b w:val="0"/>
          <w:bCs w:val="0"/>
          <w:sz w:val="24"/>
        </w:rPr>
        <w:t>:</w:t>
      </w:r>
      <w:bookmarkEnd w:id="103"/>
      <w:bookmarkEnd w:id="104"/>
      <w:r>
        <w:rPr>
          <w:rFonts w:hint="eastAsia" w:ascii="宋体" w:hAnsi="宋体" w:cs="宋体"/>
          <w:b w:val="0"/>
          <w:bCs w:val="0"/>
          <w:sz w:val="24"/>
        </w:rPr>
        <w:t>投标函</w:t>
      </w:r>
      <w:bookmarkEnd w:id="105"/>
      <w:bookmarkEnd w:id="106"/>
    </w:p>
    <w:p>
      <w:pPr>
        <w:jc w:val="center"/>
        <w:rPr>
          <w:rFonts w:ascii="宋体" w:cs="宋体"/>
          <w:b/>
          <w:sz w:val="32"/>
          <w:szCs w:val="28"/>
        </w:rPr>
      </w:pPr>
      <w:r>
        <w:rPr>
          <w:rFonts w:hint="eastAsia" w:ascii="宋体" w:hAnsi="宋体" w:cs="宋体"/>
          <w:b/>
          <w:sz w:val="32"/>
          <w:szCs w:val="28"/>
        </w:rPr>
        <w:t>投</w:t>
      </w:r>
      <w:r>
        <w:rPr>
          <w:rFonts w:ascii="宋体" w:hAnsi="宋体" w:cs="宋体"/>
          <w:b/>
          <w:sz w:val="32"/>
          <w:szCs w:val="28"/>
        </w:rPr>
        <w:t xml:space="preserve"> </w:t>
      </w:r>
      <w:r>
        <w:rPr>
          <w:rFonts w:hint="eastAsia" w:ascii="宋体" w:hAnsi="宋体" w:cs="宋体"/>
          <w:b/>
          <w:sz w:val="32"/>
          <w:szCs w:val="28"/>
        </w:rPr>
        <w:t>标</w:t>
      </w:r>
      <w:r>
        <w:rPr>
          <w:rFonts w:ascii="宋体" w:hAnsi="宋体" w:cs="宋体"/>
          <w:b/>
          <w:sz w:val="32"/>
          <w:szCs w:val="28"/>
        </w:rPr>
        <w:t xml:space="preserve"> </w:t>
      </w:r>
      <w:r>
        <w:rPr>
          <w:rFonts w:hint="eastAsia" w:ascii="宋体" w:hAnsi="宋体" w:cs="宋体"/>
          <w:b/>
          <w:sz w:val="32"/>
          <w:szCs w:val="28"/>
        </w:rPr>
        <w:t>函</w:t>
      </w:r>
    </w:p>
    <w:p>
      <w:pPr>
        <w:spacing w:line="360" w:lineRule="auto"/>
        <w:rPr>
          <w:rFonts w:ascii="宋体" w:cs="宋体"/>
          <w:sz w:val="24"/>
          <w:szCs w:val="20"/>
        </w:rPr>
      </w:pPr>
      <w:r>
        <w:rPr>
          <w:rFonts w:hint="eastAsia" w:ascii="宋体" w:hAnsi="宋体" w:cs="宋体"/>
          <w:sz w:val="24"/>
        </w:rPr>
        <w:t>致：</w:t>
      </w:r>
      <w:r>
        <w:rPr>
          <w:rFonts w:ascii="宋体" w:hAnsi="宋体" w:cs="宋体"/>
          <w:sz w:val="24"/>
          <w:u w:val="single"/>
        </w:rPr>
        <w:t xml:space="preserve">            </w:t>
      </w:r>
      <w:r>
        <w:rPr>
          <w:rFonts w:hint="eastAsia" w:ascii="宋体" w:hAnsi="宋体" w:cs="宋体"/>
          <w:sz w:val="24"/>
        </w:rPr>
        <w:t>（招标采购单位名称）：</w:t>
      </w:r>
    </w:p>
    <w:p>
      <w:pPr>
        <w:spacing w:line="360" w:lineRule="auto"/>
        <w:ind w:firstLine="720" w:firstLineChars="300"/>
        <w:rPr>
          <w:rFonts w:ascii="宋体" w:cs="宋体"/>
          <w:sz w:val="24"/>
          <w:szCs w:val="20"/>
        </w:rPr>
      </w:pPr>
      <w:r>
        <w:rPr>
          <w:rFonts w:hint="eastAsia" w:ascii="宋体" w:hAnsi="宋体" w:cs="宋体"/>
          <w:sz w:val="24"/>
        </w:rPr>
        <w:t>根据贵方为</w:t>
      </w:r>
      <w:r>
        <w:rPr>
          <w:rFonts w:ascii="宋体" w:hAnsi="宋体" w:cs="宋体"/>
          <w:sz w:val="24"/>
          <w:u w:val="single"/>
        </w:rPr>
        <w:t xml:space="preserve">                             </w:t>
      </w:r>
      <w:r>
        <w:rPr>
          <w:rFonts w:hint="eastAsia" w:ascii="宋体" w:hAnsi="宋体" w:cs="宋体"/>
          <w:sz w:val="24"/>
        </w:rPr>
        <w:t>项目的招标公告</w:t>
      </w:r>
      <w:r>
        <w:rPr>
          <w:rFonts w:ascii="宋体" w:hAnsi="宋体" w:cs="宋体"/>
          <w:sz w:val="24"/>
        </w:rPr>
        <w:t>/</w:t>
      </w:r>
      <w:r>
        <w:rPr>
          <w:rFonts w:hint="eastAsia" w:ascii="宋体" w:hAnsi="宋体" w:cs="宋体"/>
          <w:sz w:val="24"/>
        </w:rPr>
        <w:t>投标邀请书</w:t>
      </w:r>
    </w:p>
    <w:p>
      <w:pPr>
        <w:spacing w:line="360" w:lineRule="auto"/>
        <w:rPr>
          <w:rFonts w:ascii="宋体" w:cs="宋体"/>
          <w:sz w:val="24"/>
          <w:szCs w:val="20"/>
        </w:rPr>
      </w:pPr>
      <w:r>
        <w:rPr>
          <w:rFonts w:hint="eastAsia" w:ascii="宋体" w:hAnsi="宋体" w:cs="宋体"/>
          <w:sz w:val="24"/>
        </w:rPr>
        <w:t>（项目编号：</w:t>
      </w:r>
      <w:r>
        <w:rPr>
          <w:rFonts w:ascii="宋体" w:hAnsi="宋体" w:cs="宋体"/>
          <w:sz w:val="24"/>
          <w:u w:val="single"/>
        </w:rPr>
        <w:t xml:space="preserve">             </w:t>
      </w:r>
      <w:r>
        <w:rPr>
          <w:rFonts w:hint="eastAsia" w:ascii="宋体" w:hAnsi="宋体" w:cs="宋体"/>
          <w:sz w:val="24"/>
        </w:rPr>
        <w:t>），签字代表</w:t>
      </w:r>
      <w:r>
        <w:rPr>
          <w:rFonts w:ascii="宋体" w:hAnsi="宋体" w:cs="宋体"/>
          <w:sz w:val="24"/>
          <w:u w:val="single"/>
        </w:rPr>
        <w:t xml:space="preserve">         </w:t>
      </w:r>
      <w:r>
        <w:rPr>
          <w:rFonts w:hint="eastAsia" w:ascii="宋体" w:hAnsi="宋体" w:cs="宋体"/>
          <w:sz w:val="24"/>
        </w:rPr>
        <w:t>（全名）经正式授权并代表投标人</w:t>
      </w:r>
      <w:r>
        <w:rPr>
          <w:rFonts w:ascii="宋体" w:hAnsi="宋体" w:cs="宋体"/>
          <w:sz w:val="24"/>
        </w:rPr>
        <w:t>_____</w:t>
      </w:r>
      <w:r>
        <w:rPr>
          <w:rFonts w:ascii="宋体" w:hAnsi="宋体" w:cs="宋体"/>
          <w:sz w:val="24"/>
          <w:u w:val="single"/>
        </w:rPr>
        <w:t>__                    __</w:t>
      </w:r>
      <w:r>
        <w:rPr>
          <w:rFonts w:hint="eastAsia" w:ascii="宋体" w:hAnsi="宋体" w:cs="宋体"/>
          <w:sz w:val="24"/>
        </w:rPr>
        <w:t>（投标人名称）提交资格审查文件、资信</w:t>
      </w:r>
      <w:r>
        <w:rPr>
          <w:rFonts w:ascii="宋体" w:hAnsi="宋体" w:cs="宋体"/>
          <w:sz w:val="24"/>
        </w:rPr>
        <w:t>/</w:t>
      </w:r>
      <w:r>
        <w:rPr>
          <w:rFonts w:hint="eastAsia" w:ascii="宋体" w:hAnsi="宋体" w:cs="宋体"/>
          <w:sz w:val="24"/>
        </w:rPr>
        <w:t>商务文件、技术文件、报价文件正本各一份、副本</w:t>
      </w:r>
      <w:r>
        <w:rPr>
          <w:rFonts w:ascii="宋体" w:hAnsi="宋体" w:cs="宋体"/>
          <w:sz w:val="24"/>
          <w:u w:val="single"/>
        </w:rPr>
        <w:t xml:space="preserve">      </w:t>
      </w:r>
      <w:r>
        <w:rPr>
          <w:rFonts w:hint="eastAsia" w:ascii="宋体" w:hAnsi="宋体" w:cs="宋体"/>
          <w:sz w:val="24"/>
        </w:rPr>
        <w:t>份。</w:t>
      </w:r>
    </w:p>
    <w:p>
      <w:pPr>
        <w:spacing w:line="360" w:lineRule="auto"/>
        <w:ind w:firstLine="720" w:firstLineChars="300"/>
        <w:rPr>
          <w:rFonts w:ascii="宋体" w:cs="宋体"/>
          <w:sz w:val="24"/>
          <w:szCs w:val="20"/>
        </w:rPr>
      </w:pPr>
      <w:r>
        <w:rPr>
          <w:rFonts w:hint="eastAsia" w:ascii="宋体" w:hAnsi="宋体" w:cs="宋体"/>
          <w:sz w:val="24"/>
        </w:rPr>
        <w:t>据此函，签字代表宣布同意如下：</w:t>
      </w:r>
    </w:p>
    <w:p>
      <w:pPr>
        <w:spacing w:line="360" w:lineRule="auto"/>
        <w:rPr>
          <w:rFonts w:ascii="宋体" w:cs="宋体"/>
          <w:sz w:val="24"/>
          <w:szCs w:val="20"/>
        </w:rPr>
      </w:pPr>
      <w:r>
        <w:rPr>
          <w:rFonts w:ascii="宋体" w:hAnsi="宋体" w:cs="宋体"/>
          <w:sz w:val="24"/>
        </w:rPr>
        <w:t>1.</w:t>
      </w:r>
      <w:r>
        <w:rPr>
          <w:rFonts w:hint="eastAsia" w:ascii="宋体" w:hAnsi="宋体" w:cs="宋体"/>
          <w:sz w:val="24"/>
        </w:rPr>
        <w:t>投标人已详细审查全部“招标文件”，包括修改文件（如有的话）以及全部参考资料和有关附件，已经了解我方对于招标文件、采购过程、采购结果有依法进行询问、质疑、投诉的权利及相关渠道和要求。</w:t>
      </w:r>
    </w:p>
    <w:p>
      <w:pPr>
        <w:spacing w:line="360" w:lineRule="auto"/>
        <w:rPr>
          <w:rFonts w:ascii="宋体" w:cs="宋体"/>
          <w:sz w:val="24"/>
          <w:szCs w:val="20"/>
        </w:rPr>
      </w:pPr>
      <w:r>
        <w:rPr>
          <w:rFonts w:ascii="宋体" w:hAnsi="宋体" w:cs="宋体"/>
          <w:sz w:val="24"/>
        </w:rPr>
        <w:t>2.</w:t>
      </w:r>
      <w:r>
        <w:rPr>
          <w:rFonts w:hint="eastAsia" w:ascii="宋体" w:hAnsi="宋体" w:cs="宋体"/>
          <w:sz w:val="24"/>
        </w:rPr>
        <w:t>投标人在投标之前已经与贵方进行了充分的沟通，完全理解并接受招标文件的各项规定和要求，对招标文件的合理性、合法性不再有异议。</w:t>
      </w:r>
    </w:p>
    <w:p>
      <w:pPr>
        <w:spacing w:line="360" w:lineRule="auto"/>
        <w:rPr>
          <w:rFonts w:ascii="宋体" w:cs="宋体"/>
          <w:sz w:val="24"/>
          <w:szCs w:val="20"/>
        </w:rPr>
      </w:pPr>
      <w:r>
        <w:rPr>
          <w:rFonts w:ascii="宋体" w:hAnsi="宋体" w:cs="宋体"/>
          <w:sz w:val="24"/>
        </w:rPr>
        <w:t>3.</w:t>
      </w:r>
      <w:r>
        <w:rPr>
          <w:rFonts w:hint="eastAsia" w:ascii="宋体" w:hAnsi="宋体" w:cs="宋体"/>
          <w:sz w:val="24"/>
        </w:rPr>
        <w:t>本投标有效期自开标日起</w:t>
      </w:r>
      <w:r>
        <w:rPr>
          <w:rFonts w:ascii="宋体" w:hAnsi="宋体" w:cs="宋体"/>
          <w:sz w:val="24"/>
        </w:rPr>
        <w:t xml:space="preserve"> ______</w:t>
      </w:r>
      <w:r>
        <w:rPr>
          <w:rFonts w:hint="eastAsia" w:ascii="宋体" w:hAnsi="宋体" w:cs="宋体"/>
          <w:sz w:val="24"/>
        </w:rPr>
        <w:t>天。</w:t>
      </w:r>
    </w:p>
    <w:p>
      <w:pPr>
        <w:spacing w:line="360" w:lineRule="auto"/>
        <w:rPr>
          <w:rFonts w:ascii="宋体" w:cs="宋体"/>
          <w:sz w:val="24"/>
          <w:szCs w:val="20"/>
        </w:rPr>
      </w:pPr>
      <w:r>
        <w:rPr>
          <w:rFonts w:ascii="宋体" w:hAnsi="宋体" w:cs="宋体"/>
          <w:sz w:val="24"/>
        </w:rPr>
        <w:t>4.</w:t>
      </w:r>
      <w:r>
        <w:rPr>
          <w:rFonts w:hint="eastAsia" w:ascii="宋体" w:hAnsi="宋体" w:cs="宋体"/>
          <w:sz w:val="24"/>
        </w:rPr>
        <w:t>如中标，本投标文件至本项目合同履行完毕止均保持有效，本投标人将按“招标文件”及法律、法规的规定履行合同责任和义务。</w:t>
      </w:r>
    </w:p>
    <w:p>
      <w:pPr>
        <w:spacing w:line="360" w:lineRule="auto"/>
        <w:rPr>
          <w:rFonts w:ascii="宋体" w:cs="宋体"/>
          <w:sz w:val="24"/>
          <w:szCs w:val="20"/>
        </w:rPr>
      </w:pPr>
      <w:r>
        <w:rPr>
          <w:rFonts w:ascii="宋体" w:hAnsi="宋体" w:cs="宋体"/>
          <w:sz w:val="24"/>
        </w:rPr>
        <w:t>5.</w:t>
      </w:r>
      <w:r>
        <w:rPr>
          <w:rFonts w:hint="eastAsia" w:ascii="宋体" w:hAnsi="宋体" w:cs="宋体"/>
          <w:sz w:val="24"/>
        </w:rPr>
        <w:t>投标人同意按照贵方要求提供与投标有关的一切数据或资料。</w:t>
      </w:r>
    </w:p>
    <w:p>
      <w:pPr>
        <w:spacing w:line="360" w:lineRule="auto"/>
        <w:rPr>
          <w:rFonts w:ascii="宋体" w:cs="宋体"/>
          <w:sz w:val="24"/>
          <w:szCs w:val="20"/>
        </w:rPr>
      </w:pPr>
      <w:r>
        <w:rPr>
          <w:rFonts w:ascii="宋体" w:hAnsi="宋体" w:cs="宋体"/>
          <w:sz w:val="24"/>
        </w:rPr>
        <w:t>6.</w:t>
      </w:r>
      <w:r>
        <w:rPr>
          <w:rFonts w:hint="eastAsia" w:ascii="宋体" w:hAnsi="宋体" w:cs="宋体"/>
          <w:sz w:val="24"/>
        </w:rPr>
        <w:t>与本投标有关的一切正式往来信函请寄：</w:t>
      </w:r>
    </w:p>
    <w:p>
      <w:pPr>
        <w:spacing w:line="360" w:lineRule="auto"/>
        <w:rPr>
          <w:rFonts w:ascii="宋体" w:cs="宋体"/>
          <w:sz w:val="24"/>
          <w:szCs w:val="20"/>
        </w:rPr>
      </w:pPr>
      <w:r>
        <w:rPr>
          <w:rFonts w:hint="eastAsia" w:ascii="宋体" w:hAnsi="宋体" w:cs="宋体"/>
          <w:sz w:val="24"/>
        </w:rPr>
        <w:t>地址：</w:t>
      </w:r>
      <w:r>
        <w:rPr>
          <w:rFonts w:ascii="宋体" w:hAnsi="宋体" w:cs="宋体"/>
          <w:sz w:val="24"/>
        </w:rPr>
        <w:t>__________</w:t>
      </w:r>
      <w:r>
        <w:rPr>
          <w:rFonts w:ascii="宋体" w:hAnsi="宋体" w:cs="宋体"/>
          <w:sz w:val="24"/>
          <w:u w:val="single"/>
        </w:rPr>
        <w:t xml:space="preserve">        _</w:t>
      </w:r>
      <w:r>
        <w:rPr>
          <w:rFonts w:ascii="宋体" w:hAnsi="宋体" w:cs="宋体"/>
          <w:sz w:val="24"/>
        </w:rPr>
        <w:t>____</w:t>
      </w:r>
      <w:r>
        <w:rPr>
          <w:rFonts w:hint="eastAsia" w:ascii="宋体" w:hAnsi="宋体" w:cs="宋体"/>
          <w:sz w:val="24"/>
        </w:rPr>
        <w:t>邮编：</w:t>
      </w:r>
      <w:r>
        <w:rPr>
          <w:rFonts w:ascii="宋体" w:hAnsi="宋体" w:cs="宋体"/>
          <w:sz w:val="24"/>
        </w:rPr>
        <w:t xml:space="preserve">__________   </w:t>
      </w:r>
      <w:r>
        <w:rPr>
          <w:rFonts w:hint="eastAsia" w:ascii="宋体" w:hAnsi="宋体" w:cs="宋体"/>
          <w:sz w:val="24"/>
        </w:rPr>
        <w:t>电话：</w:t>
      </w:r>
      <w:r>
        <w:rPr>
          <w:rFonts w:ascii="宋体" w:hAnsi="宋体" w:cs="宋体"/>
          <w:sz w:val="24"/>
        </w:rPr>
        <w:t>______________</w:t>
      </w:r>
    </w:p>
    <w:p>
      <w:pPr>
        <w:spacing w:line="360" w:lineRule="auto"/>
        <w:rPr>
          <w:rFonts w:ascii="宋体" w:cs="宋体"/>
          <w:sz w:val="24"/>
          <w:szCs w:val="20"/>
        </w:rPr>
      </w:pPr>
      <w:r>
        <w:rPr>
          <w:rFonts w:hint="eastAsia" w:ascii="宋体" w:hAnsi="宋体" w:cs="宋体"/>
          <w:sz w:val="24"/>
        </w:rPr>
        <w:t>传真：</w:t>
      </w:r>
      <w:r>
        <w:rPr>
          <w:rFonts w:ascii="宋体" w:hAnsi="宋体" w:cs="宋体"/>
          <w:sz w:val="24"/>
        </w:rPr>
        <w:t>______________</w:t>
      </w:r>
      <w:r>
        <w:rPr>
          <w:rFonts w:hint="eastAsia" w:ascii="宋体" w:hAnsi="宋体" w:cs="宋体"/>
          <w:sz w:val="24"/>
        </w:rPr>
        <w:t>投标人代表姓名</w:t>
      </w:r>
      <w:r>
        <w:rPr>
          <w:rFonts w:ascii="宋体" w:hAnsi="宋体" w:cs="宋体"/>
          <w:sz w:val="24"/>
        </w:rPr>
        <w:t xml:space="preserve"> ___________  </w:t>
      </w:r>
      <w:r>
        <w:rPr>
          <w:rFonts w:hint="eastAsia" w:ascii="宋体" w:hAnsi="宋体" w:cs="宋体"/>
          <w:sz w:val="24"/>
        </w:rPr>
        <w:t>职务：</w:t>
      </w:r>
      <w:r>
        <w:rPr>
          <w:rFonts w:ascii="宋体" w:hAnsi="宋体" w:cs="宋体"/>
          <w:sz w:val="24"/>
        </w:rPr>
        <w:t>______</w:t>
      </w:r>
      <w:r>
        <w:rPr>
          <w:rFonts w:ascii="宋体" w:hAnsi="宋体" w:cs="宋体"/>
          <w:sz w:val="24"/>
          <w:u w:val="single"/>
        </w:rPr>
        <w:t xml:space="preserve"> </w:t>
      </w:r>
      <w:r>
        <w:rPr>
          <w:rFonts w:ascii="宋体" w:hAnsi="宋体" w:cs="宋体"/>
          <w:sz w:val="24"/>
        </w:rPr>
        <w:t>_______</w:t>
      </w:r>
    </w:p>
    <w:p>
      <w:pPr>
        <w:spacing w:line="360" w:lineRule="auto"/>
        <w:rPr>
          <w:rFonts w:ascii="宋体" w:cs="宋体"/>
          <w:sz w:val="24"/>
        </w:rPr>
      </w:pPr>
    </w:p>
    <w:p>
      <w:pPr>
        <w:spacing w:line="360" w:lineRule="auto"/>
        <w:rPr>
          <w:rFonts w:ascii="宋体" w:cs="宋体"/>
          <w:sz w:val="24"/>
          <w:szCs w:val="20"/>
        </w:rPr>
      </w:pPr>
      <w:r>
        <w:rPr>
          <w:rFonts w:hint="eastAsia" w:ascii="宋体" w:hAnsi="宋体" w:cs="宋体"/>
          <w:sz w:val="24"/>
        </w:rPr>
        <w:t>投标人名称</w:t>
      </w:r>
      <w:r>
        <w:rPr>
          <w:rFonts w:ascii="宋体" w:hAnsi="宋体" w:cs="宋体"/>
          <w:sz w:val="24"/>
        </w:rPr>
        <w:t>(</w:t>
      </w:r>
      <w:r>
        <w:rPr>
          <w:rFonts w:hint="eastAsia" w:ascii="宋体" w:hAnsi="宋体" w:cs="宋体"/>
          <w:sz w:val="24"/>
        </w:rPr>
        <w:t>公章</w:t>
      </w:r>
      <w:r>
        <w:rPr>
          <w:rFonts w:ascii="宋体" w:hAnsi="宋体" w:cs="宋体"/>
          <w:sz w:val="24"/>
        </w:rPr>
        <w:t>):___________________</w:t>
      </w:r>
    </w:p>
    <w:p>
      <w:pPr>
        <w:spacing w:line="360" w:lineRule="auto"/>
        <w:rPr>
          <w:rFonts w:ascii="宋体" w:cs="宋体"/>
          <w:sz w:val="24"/>
        </w:rPr>
      </w:pPr>
      <w:r>
        <w:rPr>
          <w:rFonts w:hint="eastAsia" w:ascii="宋体" w:hAnsi="宋体" w:cs="宋体"/>
          <w:sz w:val="24"/>
        </w:rPr>
        <w:t>委托代理人签字</w:t>
      </w:r>
      <w:r>
        <w:rPr>
          <w:rFonts w:ascii="宋体" w:hAnsi="宋体" w:cs="宋体"/>
          <w:sz w:val="24"/>
        </w:rPr>
        <w:t xml:space="preserve">:___________ </w:t>
      </w:r>
    </w:p>
    <w:p>
      <w:pPr>
        <w:rPr>
          <w:rFonts w:ascii="宋体" w:cs="宋体"/>
          <w:sz w:val="30"/>
          <w:szCs w:val="20"/>
        </w:rPr>
      </w:pPr>
      <w:r>
        <w:rPr>
          <w:rFonts w:hint="eastAsia" w:ascii="宋体" w:hAnsi="宋体" w:cs="宋体"/>
          <w:sz w:val="24"/>
        </w:rPr>
        <w:t>日期</w:t>
      </w:r>
      <w:r>
        <w:rPr>
          <w:rFonts w:ascii="宋体" w:hAnsi="宋体" w:cs="宋体"/>
          <w:sz w:val="24"/>
        </w:rPr>
        <w:t>:_____</w:t>
      </w:r>
      <w:r>
        <w:rPr>
          <w:rFonts w:hint="eastAsia" w:ascii="宋体" w:hAnsi="宋体" w:cs="宋体"/>
          <w:sz w:val="24"/>
        </w:rPr>
        <w:t>年</w:t>
      </w:r>
      <w:r>
        <w:rPr>
          <w:rFonts w:ascii="宋体" w:hAnsi="宋体" w:cs="宋体"/>
          <w:sz w:val="24"/>
        </w:rPr>
        <w:t>___</w:t>
      </w:r>
      <w:r>
        <w:rPr>
          <w:rFonts w:hint="eastAsia" w:ascii="宋体" w:hAnsi="宋体" w:cs="宋体"/>
          <w:sz w:val="24"/>
        </w:rPr>
        <w:t>月</w:t>
      </w:r>
      <w:r>
        <w:rPr>
          <w:rFonts w:ascii="宋体" w:hAnsi="宋体" w:cs="宋体"/>
          <w:sz w:val="24"/>
        </w:rPr>
        <w:t>___</w:t>
      </w:r>
      <w:r>
        <w:rPr>
          <w:rFonts w:hint="eastAsia" w:ascii="宋体" w:hAnsi="宋体" w:cs="宋体"/>
          <w:sz w:val="24"/>
        </w:rPr>
        <w:t>日</w:t>
      </w:r>
    </w:p>
    <w:p>
      <w:pPr>
        <w:rPr>
          <w:rFonts w:ascii="宋体" w:cs="宋体"/>
          <w:sz w:val="24"/>
        </w:rPr>
      </w:pPr>
    </w:p>
    <w:p>
      <w:pPr>
        <w:rPr>
          <w:rFonts w:ascii="宋体" w:cs="宋体"/>
        </w:rPr>
      </w:pPr>
    </w:p>
    <w:p>
      <w:pPr>
        <w:rPr>
          <w:rFonts w:ascii="宋体" w:cs="宋体"/>
        </w:rPr>
      </w:pPr>
    </w:p>
    <w:p>
      <w:pPr>
        <w:rPr>
          <w:rFonts w:ascii="宋体" w:cs="宋体"/>
        </w:rPr>
      </w:pPr>
    </w:p>
    <w:p>
      <w:pPr>
        <w:rPr>
          <w:rFonts w:ascii="宋体" w:cs="宋体"/>
        </w:rPr>
      </w:pPr>
    </w:p>
    <w:p>
      <w:pPr>
        <w:rPr>
          <w:rFonts w:ascii="宋体" w:cs="宋体"/>
        </w:rPr>
      </w:pPr>
    </w:p>
    <w:p>
      <w:pPr>
        <w:keepNext/>
        <w:keepLines/>
        <w:spacing w:before="260" w:after="260" w:line="416" w:lineRule="auto"/>
        <w:outlineLvl w:val="1"/>
        <w:rPr>
          <w:rFonts w:ascii="宋体" w:cs="宋体"/>
          <w:bCs/>
          <w:sz w:val="24"/>
          <w:szCs w:val="32"/>
        </w:rPr>
      </w:pPr>
      <w:bookmarkStart w:id="107" w:name="_Toc23517"/>
      <w:bookmarkStart w:id="108" w:name="_Toc527640985"/>
      <w:bookmarkStart w:id="109" w:name="_Toc30575"/>
      <w:bookmarkStart w:id="110" w:name="_Toc504549903"/>
      <w:bookmarkStart w:id="111" w:name="_Toc497918233"/>
      <w:r>
        <w:rPr>
          <w:rFonts w:hint="eastAsia" w:ascii="宋体" w:hAnsi="宋体" w:cs="宋体"/>
          <w:bCs/>
          <w:sz w:val="24"/>
          <w:szCs w:val="32"/>
        </w:rPr>
        <w:t>附件十</w:t>
      </w:r>
      <w:r>
        <w:rPr>
          <w:rFonts w:hint="default" w:ascii="宋体" w:hAnsi="宋体" w:cs="宋体"/>
          <w:bCs/>
          <w:sz w:val="24"/>
          <w:szCs w:val="32"/>
          <w:lang w:val="en-US"/>
        </w:rPr>
        <w:t>二</w:t>
      </w:r>
      <w:r>
        <w:rPr>
          <w:rFonts w:ascii="宋体" w:hAnsi="宋体" w:cs="宋体"/>
          <w:bCs/>
          <w:sz w:val="24"/>
          <w:szCs w:val="32"/>
        </w:rPr>
        <w:t>:</w:t>
      </w:r>
      <w:r>
        <w:rPr>
          <w:rFonts w:ascii="宋体" w:hAnsi="宋体" w:cs="宋体"/>
        </w:rPr>
        <w:t xml:space="preserve"> </w:t>
      </w:r>
      <w:r>
        <w:rPr>
          <w:rFonts w:hint="eastAsia" w:ascii="宋体" w:hAnsi="宋体" w:cs="宋体"/>
          <w:bCs/>
          <w:sz w:val="24"/>
          <w:szCs w:val="32"/>
        </w:rPr>
        <w:t>开标一览表</w:t>
      </w:r>
      <w:bookmarkEnd w:id="107"/>
      <w:bookmarkEnd w:id="108"/>
      <w:bookmarkEnd w:id="109"/>
    </w:p>
    <w:bookmarkEnd w:id="110"/>
    <w:bookmarkEnd w:id="111"/>
    <w:p>
      <w:pPr>
        <w:jc w:val="center"/>
        <w:rPr>
          <w:rFonts w:ascii="宋体"/>
          <w:b/>
          <w:sz w:val="32"/>
          <w:szCs w:val="32"/>
        </w:rPr>
      </w:pPr>
      <w:bookmarkStart w:id="112" w:name="_Toc504549906"/>
      <w:bookmarkStart w:id="113" w:name="_Toc491242413"/>
      <w:r>
        <w:rPr>
          <w:rFonts w:hint="eastAsia" w:ascii="宋体" w:hAnsi="宋体"/>
          <w:b/>
          <w:sz w:val="32"/>
          <w:szCs w:val="32"/>
        </w:rPr>
        <w:t>开标一览表</w:t>
      </w:r>
    </w:p>
    <w:p>
      <w:pPr>
        <w:spacing w:line="360" w:lineRule="auto"/>
        <w:rPr>
          <w:rFonts w:ascii="宋体"/>
          <w:b/>
          <w:sz w:val="24"/>
        </w:rPr>
      </w:pPr>
      <w:r>
        <w:rPr>
          <w:rFonts w:hint="eastAsia" w:ascii="宋体" w:hAnsi="宋体"/>
          <w:b/>
          <w:sz w:val="24"/>
        </w:rPr>
        <w:t>招标编号：</w:t>
      </w:r>
      <w:r>
        <w:rPr>
          <w:rFonts w:ascii="宋体" w:hAnsi="宋体"/>
          <w:b/>
          <w:sz w:val="24"/>
        </w:rPr>
        <w:t xml:space="preserve">                                                 </w:t>
      </w:r>
    </w:p>
    <w:p>
      <w:pPr>
        <w:spacing w:line="360" w:lineRule="auto"/>
        <w:rPr>
          <w:rFonts w:ascii="宋体"/>
          <w:b/>
          <w:sz w:val="24"/>
        </w:rPr>
      </w:pPr>
      <w:r>
        <w:rPr>
          <w:rFonts w:hint="eastAsia" w:ascii="宋体" w:hAnsi="宋体"/>
          <w:b/>
          <w:sz w:val="24"/>
        </w:rPr>
        <w:t>投标人名称：</w:t>
      </w:r>
      <w:r>
        <w:rPr>
          <w:rFonts w:ascii="宋体" w:hAnsi="宋体"/>
          <w:b/>
          <w:sz w:val="24"/>
        </w:rPr>
        <w:t xml:space="preserve">                                              </w:t>
      </w:r>
      <w:r>
        <w:rPr>
          <w:rFonts w:hint="eastAsia" w:ascii="宋体" w:hAnsi="宋体"/>
          <w:b/>
          <w:sz w:val="24"/>
        </w:rPr>
        <w:t xml:space="preserve">    </w:t>
      </w:r>
      <w:r>
        <w:rPr>
          <w:rFonts w:ascii="宋体" w:hAnsi="宋体"/>
          <w:b/>
          <w:sz w:val="24"/>
        </w:rPr>
        <w:t xml:space="preserve">  </w:t>
      </w:r>
      <w:r>
        <w:rPr>
          <w:rFonts w:hint="eastAsia" w:ascii="宋体" w:hAnsi="宋体"/>
          <w:b/>
          <w:sz w:val="24"/>
        </w:rPr>
        <w:t>单位：</w:t>
      </w:r>
      <w:r>
        <w:rPr>
          <w:rFonts w:hint="default" w:ascii="宋体" w:hAnsi="宋体"/>
          <w:b/>
          <w:sz w:val="24"/>
          <w:lang w:val="en-US"/>
        </w:rPr>
        <w:t>%</w:t>
      </w:r>
    </w:p>
    <w:tbl>
      <w:tblPr>
        <w:tblStyle w:val="66"/>
        <w:tblW w:w="905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04"/>
        <w:gridCol w:w="4248"/>
        <w:gridCol w:w="380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28" w:hRule="atLeast"/>
        </w:trPr>
        <w:tc>
          <w:tcPr>
            <w:tcW w:w="100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sz w:val="24"/>
              </w:rPr>
            </w:pPr>
            <w:r>
              <w:rPr>
                <w:rFonts w:hint="eastAsia" w:ascii="宋体" w:hAnsi="宋体"/>
                <w:b/>
                <w:sz w:val="24"/>
              </w:rPr>
              <w:t>序号</w:t>
            </w:r>
          </w:p>
        </w:tc>
        <w:tc>
          <w:tcPr>
            <w:tcW w:w="4248"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sz w:val="24"/>
              </w:rPr>
            </w:pPr>
            <w:r>
              <w:rPr>
                <w:rFonts w:hint="eastAsia" w:ascii="宋体" w:hAnsi="宋体"/>
                <w:b/>
                <w:sz w:val="24"/>
              </w:rPr>
              <w:t>项目名称</w:t>
            </w:r>
          </w:p>
        </w:tc>
        <w:tc>
          <w:tcPr>
            <w:tcW w:w="3806" w:type="dxa"/>
            <w:tcBorders>
              <w:top w:val="single" w:color="auto" w:sz="4" w:space="0"/>
              <w:left w:val="single" w:color="auto" w:sz="4" w:space="0"/>
              <w:bottom w:val="single" w:color="auto" w:sz="4" w:space="0"/>
              <w:right w:val="single" w:color="auto" w:sz="4" w:space="0"/>
            </w:tcBorders>
            <w:vAlign w:val="center"/>
          </w:tcPr>
          <w:p>
            <w:pPr>
              <w:jc w:val="center"/>
              <w:rPr>
                <w:rFonts w:hint="default"/>
                <w:lang w:val="en-US"/>
              </w:rPr>
            </w:pPr>
            <w:r>
              <w:rPr>
                <w:rFonts w:hint="default" w:ascii="宋体" w:hAnsi="宋体"/>
                <w:b/>
                <w:sz w:val="24"/>
                <w:lang w:val="en-US"/>
              </w:rPr>
              <w:t>投标报价（%）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12" w:hRule="atLeast"/>
        </w:trPr>
        <w:tc>
          <w:tcPr>
            <w:tcW w:w="100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sz w:val="24"/>
              </w:rPr>
            </w:pPr>
            <w:r>
              <w:rPr>
                <w:rFonts w:ascii="宋体" w:hAnsi="宋体"/>
                <w:sz w:val="24"/>
              </w:rPr>
              <w:t>1</w:t>
            </w:r>
          </w:p>
        </w:tc>
        <w:tc>
          <w:tcPr>
            <w:tcW w:w="424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Arial"/>
                <w:bCs/>
                <w:sz w:val="24"/>
              </w:rPr>
            </w:pPr>
            <w:r>
              <w:rPr>
                <w:rFonts w:ascii="宋体" w:hAnsi="宋体" w:cs="Arial"/>
                <w:bCs/>
                <w:sz w:val="24"/>
              </w:rPr>
              <w:t>浙江广厦建设职业技术大学校园外卖配送服务项目</w:t>
            </w:r>
          </w:p>
          <w:p>
            <w:pPr>
              <w:snapToGrid w:val="0"/>
              <w:jc w:val="center"/>
              <w:rPr>
                <w:rFonts w:ascii="宋体" w:hAnsi="宋体" w:cs="Arial"/>
                <w:bCs/>
                <w:sz w:val="24"/>
              </w:rPr>
            </w:pPr>
          </w:p>
        </w:tc>
        <w:tc>
          <w:tcPr>
            <w:tcW w:w="3806"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sz w:val="24"/>
              </w:rPr>
            </w:pPr>
          </w:p>
        </w:tc>
      </w:tr>
    </w:tbl>
    <w:p>
      <w:pPr>
        <w:spacing w:line="360" w:lineRule="auto"/>
        <w:rPr>
          <w:rFonts w:ascii="宋体"/>
          <w:sz w:val="24"/>
        </w:rPr>
      </w:pPr>
      <w:r>
        <w:rPr>
          <w:rFonts w:hint="eastAsia" w:ascii="宋体" w:hAnsi="宋体"/>
          <w:sz w:val="24"/>
        </w:rPr>
        <w:t>注：1、是否响应投标报价一栏必须填写，否则其投标作无效投标处理。</w:t>
      </w:r>
    </w:p>
    <w:p>
      <w:pPr>
        <w:numPr>
          <w:ilvl w:val="0"/>
          <w:numId w:val="16"/>
        </w:numPr>
        <w:spacing w:line="360" w:lineRule="auto"/>
        <w:ind w:left="480" w:leftChars="0" w:firstLine="0" w:firstLineChars="0"/>
        <w:rPr>
          <w:rFonts w:hint="eastAsia" w:ascii="宋体" w:hAnsi="宋体" w:cs="宋体"/>
          <w:sz w:val="24"/>
        </w:rPr>
      </w:pPr>
      <w:r>
        <w:rPr>
          <w:rFonts w:hint="eastAsia" w:ascii="宋体" w:hAnsi="宋体" w:cs="宋体"/>
          <w:sz w:val="24"/>
        </w:rPr>
        <w:t>投标报价一经涂改，应在涂改处加盖单位公章或者由法定代表人或授权委托人签字或盖章，否则其投标作无效标处理；</w:t>
      </w:r>
    </w:p>
    <w:p>
      <w:pPr>
        <w:keepNext w:val="0"/>
        <w:keepLines w:val="0"/>
        <w:pageBreakBefore w:val="0"/>
        <w:widowControl w:val="0"/>
        <w:kinsoku/>
        <w:wordWrap/>
        <w:overflowPunct/>
        <w:topLinePunct w:val="0"/>
        <w:autoSpaceDE/>
        <w:autoSpaceDN/>
        <w:bidi w:val="0"/>
        <w:spacing w:line="360" w:lineRule="auto"/>
        <w:ind w:firstLine="482" w:firstLineChars="200"/>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★3.经营管理费最高限价：不得低于营业额的</w:t>
      </w:r>
      <w:r>
        <w:rPr>
          <w:rFonts w:hint="default" w:ascii="宋体" w:hAnsi="宋体" w:cs="宋体"/>
          <w:b/>
          <w:bCs/>
          <w:color w:val="auto"/>
          <w:sz w:val="24"/>
          <w:szCs w:val="24"/>
          <w:highlight w:val="none"/>
          <w:lang w:val="en-US" w:eastAsia="zh-CN"/>
        </w:rPr>
        <w:t>8</w:t>
      </w:r>
      <w:r>
        <w:rPr>
          <w:rFonts w:hint="eastAsia" w:ascii="宋体" w:hAnsi="宋体" w:eastAsia="宋体" w:cs="宋体"/>
          <w:b/>
          <w:bCs/>
          <w:color w:val="auto"/>
          <w:sz w:val="24"/>
          <w:szCs w:val="24"/>
          <w:highlight w:val="none"/>
          <w:lang w:val="en-US" w:eastAsia="zh-CN"/>
        </w:rPr>
        <w:t>%，否则作无效标处理。</w:t>
      </w:r>
    </w:p>
    <w:p>
      <w:pPr>
        <w:spacing w:line="360" w:lineRule="auto"/>
        <w:ind w:firstLine="480" w:firstLineChars="200"/>
        <w:rPr>
          <w:rFonts w:ascii="宋体" w:hAnsi="宋体" w:cs="宋体"/>
          <w:color w:val="auto"/>
          <w:sz w:val="24"/>
          <w:highlight w:val="none"/>
        </w:rPr>
      </w:pPr>
      <w:r>
        <w:rPr>
          <w:rFonts w:hint="default" w:ascii="宋体" w:hAnsi="宋体" w:cs="宋体"/>
          <w:color w:val="auto"/>
          <w:sz w:val="24"/>
          <w:highlight w:val="none"/>
          <w:lang w:val="en-US"/>
        </w:rPr>
        <w:t>4</w:t>
      </w:r>
      <w:r>
        <w:rPr>
          <w:rFonts w:hint="eastAsia" w:ascii="宋体" w:hAnsi="宋体" w:cs="宋体"/>
          <w:color w:val="auto"/>
          <w:sz w:val="24"/>
          <w:highlight w:val="none"/>
        </w:rPr>
        <w:t xml:space="preserve">、投标经营管理费（%）是履行合同的最终价格，投标经营管理费（%）不做调整。  </w:t>
      </w:r>
    </w:p>
    <w:p>
      <w:pPr>
        <w:spacing w:line="360" w:lineRule="auto"/>
        <w:ind w:firstLine="480" w:firstLineChars="200"/>
        <w:rPr>
          <w:rFonts w:ascii="宋体"/>
          <w:color w:val="auto"/>
          <w:sz w:val="24"/>
        </w:rPr>
      </w:pPr>
      <w:r>
        <w:rPr>
          <w:rFonts w:hint="default" w:ascii="宋体" w:hAnsi="宋体"/>
          <w:color w:val="auto"/>
          <w:sz w:val="24"/>
          <w:lang w:val="en-US"/>
        </w:rPr>
        <w:t>5</w:t>
      </w:r>
      <w:r>
        <w:rPr>
          <w:rFonts w:hint="eastAsia" w:ascii="宋体" w:hAnsi="宋体"/>
          <w:color w:val="auto"/>
          <w:sz w:val="24"/>
        </w:rPr>
        <w:t>、本表格式不允许修改，否则作无效标处理。</w:t>
      </w:r>
    </w:p>
    <w:p>
      <w:pPr>
        <w:spacing w:line="360" w:lineRule="auto"/>
        <w:rPr>
          <w:rFonts w:ascii="宋体"/>
          <w:sz w:val="24"/>
        </w:rPr>
      </w:pPr>
    </w:p>
    <w:p>
      <w:pPr>
        <w:pStyle w:val="2"/>
        <w:rPr>
          <w:rFonts w:ascii="宋体" w:hAnsi="宋体"/>
          <w:sz w:val="24"/>
        </w:rPr>
      </w:pPr>
    </w:p>
    <w:p/>
    <w:p>
      <w:pPr>
        <w:spacing w:line="360" w:lineRule="auto"/>
        <w:rPr>
          <w:rFonts w:ascii="宋体" w:hAnsi="宋体"/>
          <w:sz w:val="24"/>
        </w:rPr>
      </w:pPr>
      <w:r>
        <w:rPr>
          <w:rFonts w:hint="eastAsia" w:ascii="宋体" w:hAnsi="宋体"/>
          <w:sz w:val="24"/>
        </w:rPr>
        <w:t>法定代表人或委托代理人（签字或盖章）：</w:t>
      </w:r>
    </w:p>
    <w:p>
      <w:pPr>
        <w:spacing w:line="360" w:lineRule="auto"/>
        <w:rPr>
          <w:rFonts w:ascii="宋体" w:hAnsi="宋体"/>
          <w:sz w:val="24"/>
        </w:rPr>
      </w:pPr>
    </w:p>
    <w:p>
      <w:pPr>
        <w:spacing w:line="360" w:lineRule="auto"/>
        <w:rPr>
          <w:rFonts w:ascii="宋体" w:hAnsi="宋体"/>
          <w:sz w:val="24"/>
        </w:rPr>
      </w:pPr>
      <w:r>
        <w:rPr>
          <w:rFonts w:hint="eastAsia" w:ascii="宋体" w:hAnsi="宋体"/>
          <w:sz w:val="24"/>
        </w:rPr>
        <w:t xml:space="preserve">投标人名称（盖章）：                                         </w:t>
      </w:r>
    </w:p>
    <w:p>
      <w:pPr>
        <w:spacing w:line="360" w:lineRule="auto"/>
        <w:ind w:firstLine="5280" w:firstLineChars="2200"/>
        <w:rPr>
          <w:rFonts w:ascii="宋体" w:hAnsi="宋体"/>
          <w:sz w:val="24"/>
        </w:rPr>
      </w:pPr>
      <w:r>
        <w:rPr>
          <w:rFonts w:hint="eastAsia" w:ascii="宋体" w:hAnsi="宋体"/>
          <w:sz w:val="24"/>
        </w:rPr>
        <w:t>日期：    年   月   日</w:t>
      </w:r>
    </w:p>
    <w:p>
      <w:pPr>
        <w:pStyle w:val="5"/>
        <w:pageBreakBefore/>
        <w:spacing w:line="415" w:lineRule="auto"/>
        <w:rPr>
          <w:rFonts w:ascii="宋体" w:cs="宋体"/>
          <w:b w:val="0"/>
          <w:bCs w:val="0"/>
          <w:sz w:val="24"/>
        </w:rPr>
      </w:pPr>
      <w:bookmarkStart w:id="114" w:name="_Toc5300"/>
      <w:bookmarkStart w:id="115" w:name="_Toc10977"/>
      <w:r>
        <w:rPr>
          <w:rFonts w:hint="eastAsia" w:ascii="宋体" w:hAnsi="宋体" w:cs="宋体"/>
          <w:b w:val="0"/>
          <w:bCs w:val="0"/>
          <w:sz w:val="24"/>
        </w:rPr>
        <w:t>附件十</w:t>
      </w:r>
      <w:r>
        <w:rPr>
          <w:rFonts w:hint="default" w:ascii="宋体" w:hAnsi="宋体" w:cs="宋体"/>
          <w:b w:val="0"/>
          <w:bCs w:val="0"/>
          <w:sz w:val="24"/>
          <w:lang w:val="en-US"/>
        </w:rPr>
        <w:t>三</w:t>
      </w:r>
      <w:r>
        <w:rPr>
          <w:rFonts w:hint="eastAsia" w:ascii="宋体" w:hAnsi="宋体" w:cs="宋体"/>
          <w:b w:val="0"/>
          <w:bCs w:val="0"/>
          <w:sz w:val="24"/>
        </w:rPr>
        <w:t>：</w:t>
      </w:r>
      <w:bookmarkEnd w:id="112"/>
      <w:bookmarkEnd w:id="113"/>
      <w:r>
        <w:rPr>
          <w:rFonts w:hint="eastAsia" w:ascii="宋体" w:hAnsi="宋体" w:cs="宋体"/>
          <w:b w:val="0"/>
          <w:bCs w:val="0"/>
          <w:sz w:val="24"/>
        </w:rPr>
        <w:t>东阳市采购项目验收方案</w:t>
      </w:r>
      <w:bookmarkEnd w:id="114"/>
      <w:bookmarkEnd w:id="115"/>
    </w:p>
    <w:p>
      <w:pPr>
        <w:jc w:val="center"/>
        <w:rPr>
          <w:rFonts w:ascii="黑体" w:hAnsi="宋体" w:eastAsia="黑体"/>
          <w:b/>
          <w:sz w:val="36"/>
          <w:szCs w:val="36"/>
        </w:rPr>
      </w:pPr>
      <w:bookmarkStart w:id="116" w:name="_Toc491242414"/>
      <w:bookmarkStart w:id="117" w:name="_Toc504549908"/>
      <w:r>
        <w:rPr>
          <w:rFonts w:hint="eastAsia"/>
          <w:b/>
          <w:sz w:val="36"/>
          <w:szCs w:val="36"/>
        </w:rPr>
        <w:t>东阳市采购项目验收方案</w:t>
      </w:r>
    </w:p>
    <w:p>
      <w:pPr>
        <w:spacing w:line="360" w:lineRule="auto"/>
        <w:ind w:firstLine="480" w:firstLineChars="200"/>
        <w:rPr>
          <w:rFonts w:hAnsi="宋体"/>
          <w:sz w:val="24"/>
          <w:szCs w:val="20"/>
        </w:rPr>
      </w:pPr>
      <w:r>
        <w:rPr>
          <w:rFonts w:hint="eastAsia"/>
          <w:sz w:val="24"/>
          <w:szCs w:val="20"/>
        </w:rPr>
        <w:t>根据《东阳市国有企业采购管理办法（2020年修订）》、参照《中华人民共和国政府采购法》等有关规定</w:t>
      </w:r>
      <w:r>
        <w:rPr>
          <w:rFonts w:hint="eastAsia" w:hAnsi="宋体"/>
          <w:sz w:val="24"/>
          <w:szCs w:val="20"/>
        </w:rPr>
        <w:t>，为做好</w:t>
      </w:r>
      <w:r>
        <w:rPr>
          <w:rFonts w:hint="eastAsia" w:hAnsi="宋体"/>
          <w:sz w:val="24"/>
          <w:szCs w:val="20"/>
          <w:u w:val="single"/>
        </w:rPr>
        <w:t xml:space="preserve">              </w:t>
      </w:r>
      <w:r>
        <w:rPr>
          <w:rFonts w:hint="eastAsia" w:hAnsi="宋体"/>
          <w:sz w:val="24"/>
          <w:szCs w:val="20"/>
        </w:rPr>
        <w:t>采购项目的验收管理工作，特制定本项目验收方案，具体如下。</w:t>
      </w:r>
    </w:p>
    <w:p>
      <w:pPr>
        <w:spacing w:line="360" w:lineRule="auto"/>
        <w:rPr>
          <w:rFonts w:hAnsi="宋体"/>
          <w:b/>
          <w:sz w:val="24"/>
        </w:rPr>
      </w:pPr>
      <w:r>
        <w:rPr>
          <w:rFonts w:hint="eastAsia" w:hAnsi="宋体"/>
          <w:b/>
          <w:sz w:val="24"/>
        </w:rPr>
        <w:t>一、验收项目说明</w:t>
      </w:r>
    </w:p>
    <w:p>
      <w:pPr>
        <w:spacing w:line="360" w:lineRule="auto"/>
        <w:rPr>
          <w:rFonts w:hAnsi="宋体"/>
          <w:b/>
          <w:sz w:val="24"/>
        </w:rPr>
      </w:pPr>
      <w:r>
        <w:rPr>
          <w:rFonts w:hint="eastAsia" w:hAnsi="宋体"/>
          <w:b/>
          <w:sz w:val="24"/>
        </w:rPr>
        <w:t xml:space="preserve">1、招标编号：               </w:t>
      </w:r>
    </w:p>
    <w:p>
      <w:pPr>
        <w:spacing w:line="360" w:lineRule="auto"/>
        <w:rPr>
          <w:rFonts w:hAnsi="宋体"/>
          <w:b/>
          <w:sz w:val="24"/>
        </w:rPr>
      </w:pPr>
      <w:r>
        <w:rPr>
          <w:rFonts w:hint="eastAsia" w:hAnsi="宋体"/>
          <w:b/>
          <w:sz w:val="24"/>
        </w:rPr>
        <w:t>2、采购内容：</w:t>
      </w:r>
    </w:p>
    <w:p>
      <w:pPr>
        <w:spacing w:line="360" w:lineRule="auto"/>
        <w:rPr>
          <w:rFonts w:hAnsi="宋体"/>
          <w:b/>
          <w:sz w:val="24"/>
        </w:rPr>
      </w:pPr>
    </w:p>
    <w:p>
      <w:pPr>
        <w:spacing w:line="360" w:lineRule="auto"/>
        <w:rPr>
          <w:rFonts w:hAnsi="宋体"/>
          <w:b/>
          <w:sz w:val="24"/>
        </w:rPr>
      </w:pPr>
      <w:r>
        <w:rPr>
          <w:rFonts w:hint="eastAsia" w:hAnsi="宋体"/>
          <w:b/>
          <w:sz w:val="24"/>
        </w:rPr>
        <w:t>二、验收小组人员</w:t>
      </w:r>
    </w:p>
    <w:p>
      <w:pPr>
        <w:spacing w:line="360" w:lineRule="auto"/>
        <w:rPr>
          <w:rFonts w:hAnsi="宋体"/>
          <w:b/>
          <w:sz w:val="24"/>
        </w:rPr>
      </w:pPr>
      <w:r>
        <w:rPr>
          <w:rFonts w:hint="eastAsia" w:hAnsi="宋体"/>
          <w:b/>
          <w:sz w:val="24"/>
        </w:rPr>
        <w:t>1、本次验收由</w:t>
      </w:r>
      <w:r>
        <w:rPr>
          <w:rFonts w:hint="eastAsia" w:hAnsi="宋体"/>
          <w:b/>
          <w:sz w:val="24"/>
          <w:u w:val="single"/>
        </w:rPr>
        <w:t xml:space="preserve">            </w:t>
      </w:r>
      <w:r>
        <w:rPr>
          <w:rFonts w:hint="eastAsia" w:hAnsi="宋体"/>
          <w:sz w:val="24"/>
          <w:u w:val="single"/>
        </w:rPr>
        <w:t xml:space="preserve"> </w:t>
      </w:r>
      <w:r>
        <w:rPr>
          <w:rFonts w:hint="eastAsia" w:hAnsi="宋体"/>
          <w:b/>
          <w:sz w:val="24"/>
        </w:rPr>
        <w:t>组织。</w:t>
      </w:r>
    </w:p>
    <w:p>
      <w:pPr>
        <w:spacing w:line="360" w:lineRule="auto"/>
        <w:rPr>
          <w:rFonts w:hAnsi="宋体"/>
          <w:b/>
          <w:sz w:val="24"/>
          <w:u w:val="single"/>
        </w:rPr>
      </w:pPr>
      <w:r>
        <w:rPr>
          <w:rFonts w:hint="eastAsia" w:hAnsi="宋体"/>
          <w:b/>
          <w:sz w:val="24"/>
        </w:rPr>
        <w:t>2、验收小组成员名单：</w:t>
      </w:r>
      <w:r>
        <w:rPr>
          <w:rFonts w:hint="eastAsia" w:hAnsi="宋体"/>
          <w:b/>
          <w:sz w:val="24"/>
          <w:u w:val="single"/>
        </w:rPr>
        <w:t xml:space="preserve">                                                       </w:t>
      </w:r>
    </w:p>
    <w:p>
      <w:pPr>
        <w:spacing w:line="360" w:lineRule="auto"/>
        <w:rPr>
          <w:rFonts w:hAnsi="宋体"/>
          <w:b/>
          <w:sz w:val="24"/>
        </w:rPr>
      </w:pPr>
      <w:r>
        <w:rPr>
          <w:rFonts w:hint="eastAsia" w:hAnsi="宋体"/>
          <w:b/>
          <w:sz w:val="24"/>
        </w:rPr>
        <w:t>3、验收小组成员签名：</w:t>
      </w:r>
      <w:r>
        <w:rPr>
          <w:rFonts w:hint="eastAsia" w:hAnsi="宋体"/>
          <w:b/>
          <w:sz w:val="24"/>
          <w:u w:val="single"/>
        </w:rPr>
        <w:t xml:space="preserve">                                                    </w:t>
      </w:r>
      <w:r>
        <w:rPr>
          <w:rFonts w:hint="eastAsia" w:hAnsi="宋体"/>
          <w:b/>
          <w:sz w:val="24"/>
        </w:rPr>
        <w:t xml:space="preserve">                                                                        </w:t>
      </w:r>
    </w:p>
    <w:p>
      <w:pPr>
        <w:spacing w:line="360" w:lineRule="auto"/>
        <w:rPr>
          <w:rFonts w:hAnsi="宋体"/>
          <w:b/>
          <w:sz w:val="24"/>
        </w:rPr>
      </w:pPr>
      <w:r>
        <w:rPr>
          <w:rFonts w:hint="eastAsia" w:hAnsi="宋体"/>
          <w:b/>
          <w:sz w:val="24"/>
        </w:rPr>
        <w:t>三、验收方法与内容</w:t>
      </w:r>
    </w:p>
    <w:p>
      <w:pPr>
        <w:spacing w:line="360" w:lineRule="auto"/>
        <w:rPr>
          <w:rFonts w:hAnsi="宋体"/>
          <w:b/>
          <w:sz w:val="24"/>
        </w:rPr>
      </w:pPr>
    </w:p>
    <w:p>
      <w:pPr>
        <w:spacing w:line="360" w:lineRule="auto"/>
        <w:rPr>
          <w:rFonts w:ascii="宋体" w:hAnsi="宋体"/>
          <w:b/>
          <w:sz w:val="24"/>
        </w:rPr>
      </w:pPr>
      <w:r>
        <w:rPr>
          <w:rFonts w:hint="eastAsia" w:ascii="宋体" w:hAnsi="宋体"/>
          <w:b/>
          <w:sz w:val="24"/>
        </w:rPr>
        <w:t>四、验收时间</w:t>
      </w:r>
    </w:p>
    <w:p>
      <w:pPr>
        <w:spacing w:line="360" w:lineRule="auto"/>
        <w:rPr>
          <w:rFonts w:ascii="宋体" w:hAnsi="宋体"/>
          <w:b/>
          <w:sz w:val="24"/>
        </w:rPr>
      </w:pPr>
    </w:p>
    <w:p>
      <w:pPr>
        <w:spacing w:line="360" w:lineRule="auto"/>
        <w:rPr>
          <w:rFonts w:ascii="宋体" w:hAnsi="宋体"/>
          <w:b/>
          <w:sz w:val="24"/>
        </w:rPr>
      </w:pPr>
      <w:r>
        <w:rPr>
          <w:rFonts w:hint="eastAsia" w:ascii="宋体" w:hAnsi="宋体"/>
          <w:b/>
          <w:sz w:val="24"/>
        </w:rPr>
        <w:t>五、验收地点</w:t>
      </w:r>
    </w:p>
    <w:p>
      <w:pPr>
        <w:spacing w:line="360" w:lineRule="auto"/>
        <w:rPr>
          <w:rFonts w:ascii="宋体" w:hAnsi="宋体"/>
          <w:b/>
          <w:sz w:val="24"/>
        </w:rPr>
      </w:pPr>
    </w:p>
    <w:p>
      <w:pPr>
        <w:spacing w:line="360" w:lineRule="auto"/>
        <w:rPr>
          <w:rFonts w:ascii="宋体" w:hAnsi="宋体"/>
          <w:b/>
          <w:sz w:val="24"/>
        </w:rPr>
      </w:pPr>
      <w:r>
        <w:rPr>
          <w:rFonts w:hint="eastAsia" w:ascii="宋体" w:hAnsi="宋体"/>
          <w:b/>
          <w:sz w:val="24"/>
        </w:rPr>
        <w:t>六、验收程序</w:t>
      </w:r>
    </w:p>
    <w:p>
      <w:pPr>
        <w:spacing w:line="360" w:lineRule="auto"/>
        <w:rPr>
          <w:rFonts w:hAnsi="宋体"/>
          <w:b/>
          <w:sz w:val="24"/>
        </w:rPr>
      </w:pPr>
    </w:p>
    <w:p>
      <w:pPr>
        <w:spacing w:line="360" w:lineRule="auto"/>
        <w:rPr>
          <w:rFonts w:ascii="宋体" w:hAnsi="宋体"/>
          <w:b/>
          <w:sz w:val="24"/>
        </w:rPr>
      </w:pPr>
      <w:r>
        <w:rPr>
          <w:rFonts w:hint="eastAsia" w:ascii="宋体" w:hAnsi="宋体"/>
          <w:b/>
          <w:sz w:val="24"/>
        </w:rPr>
        <w:t xml:space="preserve">                                            </w:t>
      </w:r>
    </w:p>
    <w:p>
      <w:pPr>
        <w:spacing w:line="360" w:lineRule="auto"/>
        <w:rPr>
          <w:rFonts w:ascii="宋体" w:hAnsi="宋体"/>
          <w:sz w:val="24"/>
        </w:rPr>
      </w:pPr>
    </w:p>
    <w:p>
      <w:pPr>
        <w:spacing w:line="360" w:lineRule="auto"/>
        <w:ind w:firstLine="6000" w:firstLineChars="2500"/>
        <w:rPr>
          <w:rFonts w:ascii="宋体" w:hAnsi="宋体"/>
          <w:sz w:val="24"/>
        </w:rPr>
      </w:pPr>
      <w:r>
        <w:rPr>
          <w:rFonts w:hint="eastAsia" w:ascii="宋体" w:hAnsi="宋体"/>
          <w:sz w:val="24"/>
        </w:rPr>
        <w:t>采购单位（盖章）：</w:t>
      </w:r>
    </w:p>
    <w:p>
      <w:pPr>
        <w:spacing w:line="360" w:lineRule="auto"/>
        <w:ind w:firstLine="6720" w:firstLineChars="2800"/>
        <w:rPr>
          <w:rFonts w:ascii="宋体" w:hAnsi="宋体"/>
          <w:sz w:val="24"/>
        </w:rPr>
      </w:pPr>
      <w:r>
        <w:rPr>
          <w:rFonts w:hint="eastAsia" w:ascii="宋体" w:hAnsi="宋体"/>
          <w:sz w:val="24"/>
        </w:rPr>
        <w:t>年  月  日</w:t>
      </w:r>
    </w:p>
    <w:p>
      <w:pPr>
        <w:pStyle w:val="5"/>
        <w:pageBreakBefore/>
        <w:spacing w:line="415" w:lineRule="auto"/>
        <w:rPr>
          <w:rFonts w:ascii="宋体" w:cs="宋体"/>
          <w:b w:val="0"/>
          <w:bCs w:val="0"/>
          <w:sz w:val="24"/>
        </w:rPr>
      </w:pPr>
      <w:bookmarkStart w:id="118" w:name="_Toc28414"/>
      <w:bookmarkStart w:id="119" w:name="_Toc15879"/>
      <w:r>
        <w:rPr>
          <w:rFonts w:hint="eastAsia" w:ascii="宋体" w:hAnsi="宋体" w:cs="宋体"/>
          <w:b w:val="0"/>
          <w:bCs w:val="0"/>
          <w:sz w:val="24"/>
        </w:rPr>
        <w:t>附件十</w:t>
      </w:r>
      <w:r>
        <w:rPr>
          <w:rFonts w:hint="default" w:ascii="宋体" w:hAnsi="宋体" w:cs="宋体"/>
          <w:b w:val="0"/>
          <w:bCs w:val="0"/>
          <w:sz w:val="24"/>
          <w:lang w:val="en-US"/>
        </w:rPr>
        <w:t>四</w:t>
      </w:r>
      <w:r>
        <w:rPr>
          <w:rFonts w:hint="eastAsia" w:ascii="宋体" w:hAnsi="宋体" w:cs="宋体"/>
          <w:b w:val="0"/>
          <w:bCs w:val="0"/>
          <w:sz w:val="24"/>
        </w:rPr>
        <w:t>：</w:t>
      </w:r>
      <w:bookmarkEnd w:id="116"/>
      <w:bookmarkEnd w:id="117"/>
      <w:r>
        <w:rPr>
          <w:rFonts w:hint="eastAsia" w:ascii="宋体" w:hAnsi="宋体" w:cs="宋体"/>
          <w:b w:val="0"/>
          <w:bCs w:val="0"/>
          <w:sz w:val="24"/>
        </w:rPr>
        <w:t>代理机构社会评价表</w:t>
      </w:r>
      <w:bookmarkEnd w:id="118"/>
      <w:bookmarkEnd w:id="119"/>
    </w:p>
    <w:p>
      <w:pPr>
        <w:jc w:val="center"/>
        <w:rPr>
          <w:rFonts w:ascii="宋体"/>
          <w:b/>
          <w:bCs/>
          <w:sz w:val="44"/>
          <w:szCs w:val="44"/>
        </w:rPr>
      </w:pPr>
      <w:bookmarkStart w:id="120" w:name="_Toc504549909"/>
      <w:r>
        <w:rPr>
          <w:rFonts w:hint="eastAsia" w:ascii="宋体" w:hAnsi="宋体"/>
          <w:b/>
          <w:bCs/>
          <w:sz w:val="44"/>
          <w:szCs w:val="44"/>
        </w:rPr>
        <w:t>代理机构社会评价表</w:t>
      </w:r>
    </w:p>
    <w:p>
      <w:pPr>
        <w:tabs>
          <w:tab w:val="left" w:pos="7519"/>
        </w:tabs>
        <w:rPr>
          <w:rFonts w:ascii="宋体"/>
          <w:sz w:val="28"/>
          <w:szCs w:val="28"/>
        </w:rPr>
      </w:pPr>
      <w:r>
        <w:rPr>
          <w:rFonts w:hint="eastAsia" w:ascii="宋体" w:hAnsi="宋体"/>
          <w:sz w:val="28"/>
          <w:szCs w:val="28"/>
        </w:rPr>
        <w:t>代理机构名称：</w:t>
      </w:r>
      <w:r>
        <w:rPr>
          <w:rFonts w:ascii="宋体" w:hAnsi="宋体"/>
          <w:sz w:val="28"/>
          <w:szCs w:val="28"/>
        </w:rPr>
        <w:t xml:space="preserve"> </w:t>
      </w:r>
      <w:r>
        <w:rPr>
          <w:rFonts w:hint="eastAsia" w:ascii="宋体" w:hAnsi="宋体"/>
          <w:sz w:val="28"/>
          <w:szCs w:val="28"/>
        </w:rPr>
        <w:tab/>
      </w:r>
    </w:p>
    <w:tbl>
      <w:tblPr>
        <w:tblStyle w:val="66"/>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469"/>
        <w:gridCol w:w="696"/>
        <w:gridCol w:w="1067"/>
        <w:gridCol w:w="1031"/>
        <w:gridCol w:w="792"/>
        <w:gridCol w:w="2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242" w:type="dxa"/>
            <w:vAlign w:val="center"/>
          </w:tcPr>
          <w:p>
            <w:pPr>
              <w:jc w:val="center"/>
              <w:rPr>
                <w:sz w:val="24"/>
              </w:rPr>
            </w:pPr>
            <w:r>
              <w:rPr>
                <w:rFonts w:hint="eastAsia" w:ascii="宋体" w:hAnsi="宋体"/>
                <w:sz w:val="24"/>
              </w:rPr>
              <w:t>填表人类别</w:t>
            </w:r>
          </w:p>
        </w:tc>
        <w:tc>
          <w:tcPr>
            <w:tcW w:w="7938" w:type="dxa"/>
            <w:gridSpan w:val="6"/>
            <w:tcBorders>
              <w:left w:val="nil"/>
            </w:tcBorders>
            <w:vAlign w:val="center"/>
          </w:tcPr>
          <w:p>
            <w:pPr>
              <w:ind w:firstLine="480" w:firstLineChars="200"/>
              <w:jc w:val="center"/>
              <w:rPr>
                <w:sz w:val="24"/>
              </w:rPr>
            </w:pPr>
            <w:r>
              <w:rPr>
                <w:rFonts w:hint="eastAsia" w:ascii="宋体" w:hAnsi="宋体"/>
                <w:sz w:val="24"/>
              </w:rPr>
              <w:t>□采购单位</w:t>
            </w:r>
            <w:r>
              <w:rPr>
                <w:sz w:val="24"/>
              </w:rPr>
              <w:t xml:space="preserve">      </w:t>
            </w:r>
            <w:r>
              <w:rPr>
                <w:rFonts w:hint="eastAsia" w:ascii="宋体" w:hAnsi="宋体"/>
                <w:sz w:val="24"/>
              </w:rPr>
              <w:t>□</w:t>
            </w:r>
            <w:r>
              <w:rPr>
                <w:rFonts w:hint="default" w:ascii="宋体" w:hAnsi="宋体"/>
                <w:sz w:val="24"/>
                <w:lang w:val="en-US"/>
              </w:rPr>
              <w:t>投标人</w:t>
            </w:r>
            <w:r>
              <w:rPr>
                <w:sz w:val="24"/>
              </w:rPr>
              <w:t xml:space="preserve">      </w:t>
            </w:r>
            <w:r>
              <w:rPr>
                <w:rFonts w:hint="eastAsia" w:ascii="宋体" w:hAnsi="宋体"/>
                <w:sz w:val="24"/>
              </w:rPr>
              <w:t>□专家</w:t>
            </w:r>
            <w:r>
              <w:rPr>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trPr>
        <w:tc>
          <w:tcPr>
            <w:tcW w:w="1242" w:type="dxa"/>
            <w:vAlign w:val="center"/>
          </w:tcPr>
          <w:p>
            <w:pPr>
              <w:jc w:val="center"/>
              <w:rPr>
                <w:sz w:val="24"/>
              </w:rPr>
            </w:pPr>
            <w:r>
              <w:rPr>
                <w:rFonts w:hint="eastAsia" w:ascii="宋体" w:hAnsi="宋体"/>
                <w:sz w:val="24"/>
              </w:rPr>
              <w:t>填表人名称或姓名</w:t>
            </w:r>
          </w:p>
        </w:tc>
        <w:tc>
          <w:tcPr>
            <w:tcW w:w="4263" w:type="dxa"/>
            <w:gridSpan w:val="4"/>
            <w:tcBorders>
              <w:left w:val="nil"/>
            </w:tcBorders>
            <w:vAlign w:val="center"/>
          </w:tcPr>
          <w:p>
            <w:pPr>
              <w:jc w:val="center"/>
              <w:rPr>
                <w:sz w:val="24"/>
              </w:rPr>
            </w:pPr>
          </w:p>
        </w:tc>
        <w:tc>
          <w:tcPr>
            <w:tcW w:w="792" w:type="dxa"/>
            <w:tcBorders>
              <w:left w:val="nil"/>
            </w:tcBorders>
            <w:vAlign w:val="center"/>
          </w:tcPr>
          <w:p>
            <w:pPr>
              <w:jc w:val="center"/>
              <w:rPr>
                <w:sz w:val="24"/>
              </w:rPr>
            </w:pPr>
            <w:r>
              <w:rPr>
                <w:rFonts w:hint="eastAsia" w:ascii="宋体" w:hAnsi="宋体"/>
                <w:sz w:val="24"/>
              </w:rPr>
              <w:t>地址</w:t>
            </w:r>
          </w:p>
        </w:tc>
        <w:tc>
          <w:tcPr>
            <w:tcW w:w="2883" w:type="dxa"/>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1242" w:type="dxa"/>
            <w:vAlign w:val="center"/>
          </w:tcPr>
          <w:p>
            <w:pPr>
              <w:jc w:val="center"/>
              <w:rPr>
                <w:sz w:val="24"/>
              </w:rPr>
            </w:pPr>
            <w:r>
              <w:rPr>
                <w:rFonts w:hint="eastAsia" w:ascii="宋体" w:hAnsi="宋体"/>
                <w:sz w:val="24"/>
              </w:rPr>
              <w:t>联系人</w:t>
            </w:r>
          </w:p>
        </w:tc>
        <w:tc>
          <w:tcPr>
            <w:tcW w:w="1469" w:type="dxa"/>
            <w:tcBorders>
              <w:left w:val="nil"/>
            </w:tcBorders>
            <w:vAlign w:val="center"/>
          </w:tcPr>
          <w:p>
            <w:pPr>
              <w:jc w:val="center"/>
              <w:rPr>
                <w:sz w:val="24"/>
              </w:rPr>
            </w:pPr>
          </w:p>
        </w:tc>
        <w:tc>
          <w:tcPr>
            <w:tcW w:w="696" w:type="dxa"/>
            <w:tcBorders>
              <w:left w:val="nil"/>
            </w:tcBorders>
            <w:vAlign w:val="center"/>
          </w:tcPr>
          <w:p>
            <w:pPr>
              <w:jc w:val="center"/>
              <w:rPr>
                <w:sz w:val="24"/>
              </w:rPr>
            </w:pPr>
            <w:r>
              <w:rPr>
                <w:rFonts w:hint="eastAsia" w:ascii="宋体" w:hAnsi="宋体"/>
                <w:sz w:val="24"/>
              </w:rPr>
              <w:t>电话</w:t>
            </w:r>
          </w:p>
        </w:tc>
        <w:tc>
          <w:tcPr>
            <w:tcW w:w="2098" w:type="dxa"/>
            <w:gridSpan w:val="2"/>
            <w:tcBorders>
              <w:left w:val="nil"/>
            </w:tcBorders>
            <w:vAlign w:val="center"/>
          </w:tcPr>
          <w:p>
            <w:pPr>
              <w:jc w:val="center"/>
              <w:rPr>
                <w:sz w:val="24"/>
              </w:rPr>
            </w:pPr>
          </w:p>
        </w:tc>
        <w:tc>
          <w:tcPr>
            <w:tcW w:w="792" w:type="dxa"/>
            <w:tcBorders>
              <w:left w:val="nil"/>
            </w:tcBorders>
            <w:vAlign w:val="center"/>
          </w:tcPr>
          <w:p>
            <w:pPr>
              <w:jc w:val="center"/>
              <w:rPr>
                <w:sz w:val="24"/>
              </w:rPr>
            </w:pPr>
            <w:r>
              <w:rPr>
                <w:rFonts w:hint="eastAsia" w:ascii="宋体" w:hAnsi="宋体"/>
                <w:sz w:val="24"/>
              </w:rPr>
              <w:t>传真</w:t>
            </w:r>
          </w:p>
        </w:tc>
        <w:tc>
          <w:tcPr>
            <w:tcW w:w="2883"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42" w:type="dxa"/>
            <w:vMerge w:val="restart"/>
            <w:tcBorders>
              <w:top w:val="nil"/>
            </w:tcBorders>
            <w:vAlign w:val="center"/>
          </w:tcPr>
          <w:p>
            <w:pPr>
              <w:jc w:val="center"/>
              <w:rPr>
                <w:sz w:val="24"/>
              </w:rPr>
            </w:pPr>
            <w:r>
              <w:rPr>
                <w:rFonts w:hint="eastAsia" w:ascii="宋体" w:hAnsi="宋体"/>
                <w:sz w:val="24"/>
              </w:rPr>
              <w:t>对代理机构的评价</w:t>
            </w:r>
          </w:p>
        </w:tc>
        <w:tc>
          <w:tcPr>
            <w:tcW w:w="3232" w:type="dxa"/>
            <w:gridSpan w:val="3"/>
            <w:tcBorders>
              <w:left w:val="nil"/>
            </w:tcBorders>
            <w:vAlign w:val="center"/>
          </w:tcPr>
          <w:p>
            <w:pPr>
              <w:spacing w:line="500" w:lineRule="exact"/>
              <w:jc w:val="center"/>
              <w:rPr>
                <w:sz w:val="24"/>
              </w:rPr>
            </w:pPr>
            <w:r>
              <w:rPr>
                <w:rFonts w:hint="eastAsia" w:ascii="宋体" w:hAnsi="宋体"/>
                <w:sz w:val="24"/>
              </w:rPr>
              <w:t>项目</w:t>
            </w:r>
          </w:p>
        </w:tc>
        <w:tc>
          <w:tcPr>
            <w:tcW w:w="4706" w:type="dxa"/>
            <w:gridSpan w:val="3"/>
            <w:tcBorders>
              <w:left w:val="nil"/>
            </w:tcBorders>
            <w:vAlign w:val="center"/>
          </w:tcPr>
          <w:p>
            <w:pPr>
              <w:spacing w:line="500" w:lineRule="exact"/>
              <w:jc w:val="center"/>
              <w:rPr>
                <w:sz w:val="24"/>
              </w:rPr>
            </w:pPr>
            <w:r>
              <w:rPr>
                <w:rFonts w:hint="eastAsia" w:ascii="宋体" w:hAnsi="宋体"/>
                <w:sz w:val="24"/>
              </w:rPr>
              <w:t>评价（请在分值范围内进行打分）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42" w:type="dxa"/>
            <w:vMerge w:val="continue"/>
            <w:tcBorders>
              <w:top w:val="nil"/>
            </w:tcBorders>
            <w:vAlign w:val="center"/>
          </w:tcPr>
          <w:p>
            <w:pPr>
              <w:widowControl/>
              <w:jc w:val="left"/>
              <w:rPr>
                <w:sz w:val="24"/>
              </w:rPr>
            </w:pPr>
          </w:p>
        </w:tc>
        <w:tc>
          <w:tcPr>
            <w:tcW w:w="3232" w:type="dxa"/>
            <w:gridSpan w:val="3"/>
            <w:tcBorders>
              <w:left w:val="nil"/>
            </w:tcBorders>
            <w:vAlign w:val="center"/>
          </w:tcPr>
          <w:p>
            <w:pPr>
              <w:rPr>
                <w:rFonts w:ascii="宋体"/>
                <w:kern w:val="0"/>
                <w:sz w:val="24"/>
              </w:rPr>
            </w:pPr>
            <w:r>
              <w:rPr>
                <w:rFonts w:hint="eastAsia" w:ascii="宋体" w:hAnsi="宋体"/>
                <w:sz w:val="24"/>
              </w:rPr>
              <w:t>是否严格执行采购纪律、法规和规章制度等（</w:t>
            </w:r>
            <w:r>
              <w:rPr>
                <w:rFonts w:ascii="宋体" w:hAnsi="宋体"/>
                <w:sz w:val="24"/>
              </w:rPr>
              <w:t>2</w:t>
            </w:r>
            <w:r>
              <w:rPr>
                <w:rFonts w:hint="eastAsia" w:ascii="宋体" w:hAnsi="宋体"/>
                <w:sz w:val="24"/>
              </w:rPr>
              <w:t>分）。</w:t>
            </w:r>
          </w:p>
        </w:tc>
        <w:tc>
          <w:tcPr>
            <w:tcW w:w="4706" w:type="dxa"/>
            <w:gridSpan w:val="3"/>
            <w:tcBorders>
              <w:left w:val="nil"/>
            </w:tcBorders>
            <w:vAlign w:val="center"/>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42" w:type="dxa"/>
            <w:vMerge w:val="continue"/>
            <w:tcBorders>
              <w:top w:val="nil"/>
            </w:tcBorders>
            <w:vAlign w:val="center"/>
          </w:tcPr>
          <w:p>
            <w:pPr>
              <w:widowControl/>
              <w:jc w:val="left"/>
              <w:rPr>
                <w:sz w:val="24"/>
              </w:rPr>
            </w:pPr>
          </w:p>
        </w:tc>
        <w:tc>
          <w:tcPr>
            <w:tcW w:w="3232" w:type="dxa"/>
            <w:gridSpan w:val="3"/>
            <w:tcBorders>
              <w:left w:val="nil"/>
            </w:tcBorders>
            <w:vAlign w:val="center"/>
          </w:tcPr>
          <w:p>
            <w:pPr>
              <w:rPr>
                <w:rFonts w:ascii="宋体"/>
                <w:kern w:val="0"/>
                <w:sz w:val="24"/>
              </w:rPr>
            </w:pPr>
            <w:r>
              <w:rPr>
                <w:rFonts w:hint="eastAsia" w:ascii="宋体" w:hAnsi="宋体"/>
                <w:sz w:val="24"/>
              </w:rPr>
              <w:t>操作程序是否规范，采购行为、过程、结果是否公开、公平、公正，采购组织管理是否规范严谨（</w:t>
            </w:r>
            <w:r>
              <w:rPr>
                <w:rFonts w:ascii="宋体" w:hAnsi="宋体"/>
                <w:sz w:val="24"/>
              </w:rPr>
              <w:t>2</w:t>
            </w:r>
            <w:r>
              <w:rPr>
                <w:rFonts w:hint="eastAsia" w:ascii="宋体" w:hAnsi="宋体"/>
                <w:sz w:val="24"/>
              </w:rPr>
              <w:t>分）</w:t>
            </w:r>
            <w:r>
              <w:rPr>
                <w:rFonts w:hint="eastAsia" w:ascii="宋体" w:hAnsi="宋体"/>
                <w:kern w:val="0"/>
                <w:sz w:val="24"/>
              </w:rPr>
              <w:t>。</w:t>
            </w:r>
          </w:p>
        </w:tc>
        <w:tc>
          <w:tcPr>
            <w:tcW w:w="4706" w:type="dxa"/>
            <w:gridSpan w:val="3"/>
            <w:tcBorders>
              <w:left w:val="nil"/>
            </w:tcBorders>
            <w:vAlign w:val="center"/>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42" w:type="dxa"/>
            <w:vMerge w:val="continue"/>
            <w:tcBorders>
              <w:top w:val="nil"/>
            </w:tcBorders>
            <w:vAlign w:val="center"/>
          </w:tcPr>
          <w:p>
            <w:pPr>
              <w:widowControl/>
              <w:jc w:val="left"/>
              <w:rPr>
                <w:sz w:val="24"/>
              </w:rPr>
            </w:pPr>
          </w:p>
        </w:tc>
        <w:tc>
          <w:tcPr>
            <w:tcW w:w="3232" w:type="dxa"/>
            <w:gridSpan w:val="3"/>
            <w:tcBorders>
              <w:left w:val="nil"/>
            </w:tcBorders>
            <w:vAlign w:val="center"/>
          </w:tcPr>
          <w:p>
            <w:pPr>
              <w:rPr>
                <w:rFonts w:ascii="宋体"/>
                <w:kern w:val="0"/>
                <w:sz w:val="24"/>
              </w:rPr>
            </w:pPr>
            <w:r>
              <w:rPr>
                <w:rFonts w:hint="eastAsia" w:ascii="宋体" w:hAnsi="宋体"/>
                <w:sz w:val="24"/>
              </w:rPr>
              <w:t>是否及时组织采购，是否有承诺办事时间并能限时办结（</w:t>
            </w:r>
            <w:r>
              <w:rPr>
                <w:rFonts w:ascii="宋体" w:hAnsi="宋体"/>
                <w:sz w:val="24"/>
              </w:rPr>
              <w:t>2</w:t>
            </w:r>
            <w:r>
              <w:rPr>
                <w:rFonts w:hint="eastAsia" w:ascii="宋体" w:hAnsi="宋体"/>
                <w:sz w:val="24"/>
              </w:rPr>
              <w:t>分）</w:t>
            </w:r>
            <w:r>
              <w:rPr>
                <w:rFonts w:hint="eastAsia" w:ascii="宋体" w:hAnsi="宋体"/>
                <w:kern w:val="0"/>
                <w:sz w:val="24"/>
              </w:rPr>
              <w:t>。</w:t>
            </w:r>
          </w:p>
        </w:tc>
        <w:tc>
          <w:tcPr>
            <w:tcW w:w="4706" w:type="dxa"/>
            <w:gridSpan w:val="3"/>
            <w:tcBorders>
              <w:left w:val="nil"/>
            </w:tcBorders>
            <w:vAlign w:val="center"/>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42" w:type="dxa"/>
            <w:vMerge w:val="continue"/>
            <w:tcBorders>
              <w:top w:val="nil"/>
            </w:tcBorders>
            <w:vAlign w:val="center"/>
          </w:tcPr>
          <w:p>
            <w:pPr>
              <w:widowControl/>
              <w:jc w:val="left"/>
              <w:rPr>
                <w:sz w:val="24"/>
              </w:rPr>
            </w:pPr>
          </w:p>
        </w:tc>
        <w:tc>
          <w:tcPr>
            <w:tcW w:w="3232" w:type="dxa"/>
            <w:gridSpan w:val="3"/>
            <w:tcBorders>
              <w:left w:val="nil"/>
            </w:tcBorders>
            <w:vAlign w:val="center"/>
          </w:tcPr>
          <w:p>
            <w:pPr>
              <w:rPr>
                <w:rFonts w:ascii="宋体"/>
                <w:sz w:val="24"/>
              </w:rPr>
            </w:pPr>
            <w:r>
              <w:rPr>
                <w:rFonts w:hint="eastAsia" w:ascii="宋体" w:hAnsi="宋体"/>
                <w:sz w:val="24"/>
              </w:rPr>
              <w:t>是否能积极</w:t>
            </w:r>
            <w:r>
              <w:rPr>
                <w:rFonts w:hint="eastAsia" w:ascii="宋体" w:hAnsi="宋体"/>
                <w:kern w:val="0"/>
                <w:sz w:val="24"/>
              </w:rPr>
              <w:t>主动</w:t>
            </w:r>
            <w:r>
              <w:rPr>
                <w:rFonts w:hint="eastAsia" w:ascii="宋体" w:hAnsi="宋体"/>
                <w:sz w:val="24"/>
              </w:rPr>
              <w:t>与当事人沟通</w:t>
            </w:r>
            <w:r>
              <w:rPr>
                <w:rFonts w:hint="eastAsia" w:ascii="宋体" w:hAnsi="宋体"/>
                <w:kern w:val="0"/>
                <w:sz w:val="24"/>
              </w:rPr>
              <w:t>对接；对采购政策进行详细解读；</w:t>
            </w:r>
            <w:r>
              <w:rPr>
                <w:rFonts w:hint="eastAsia" w:ascii="宋体" w:hAnsi="宋体"/>
                <w:sz w:val="24"/>
              </w:rPr>
              <w:t>咨询答复是否热情周到、耐心细致（</w:t>
            </w:r>
            <w:r>
              <w:rPr>
                <w:rFonts w:ascii="宋体" w:hAnsi="宋体"/>
                <w:sz w:val="24"/>
              </w:rPr>
              <w:t>2</w:t>
            </w:r>
            <w:r>
              <w:rPr>
                <w:rFonts w:hint="eastAsia" w:ascii="宋体" w:hAnsi="宋体"/>
                <w:sz w:val="24"/>
              </w:rPr>
              <w:t>分）</w:t>
            </w:r>
            <w:r>
              <w:rPr>
                <w:rFonts w:hint="eastAsia" w:ascii="宋体" w:hAnsi="宋体"/>
                <w:kern w:val="0"/>
                <w:sz w:val="24"/>
              </w:rPr>
              <w:t>。</w:t>
            </w:r>
          </w:p>
        </w:tc>
        <w:tc>
          <w:tcPr>
            <w:tcW w:w="4706" w:type="dxa"/>
            <w:gridSpan w:val="3"/>
            <w:tcBorders>
              <w:left w:val="nil"/>
            </w:tcBorders>
            <w:vAlign w:val="center"/>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42" w:type="dxa"/>
            <w:vMerge w:val="continue"/>
            <w:tcBorders>
              <w:top w:val="nil"/>
            </w:tcBorders>
            <w:vAlign w:val="center"/>
          </w:tcPr>
          <w:p>
            <w:pPr>
              <w:widowControl/>
              <w:jc w:val="left"/>
              <w:rPr>
                <w:sz w:val="24"/>
              </w:rPr>
            </w:pPr>
          </w:p>
        </w:tc>
        <w:tc>
          <w:tcPr>
            <w:tcW w:w="3232" w:type="dxa"/>
            <w:gridSpan w:val="3"/>
            <w:tcBorders>
              <w:left w:val="nil"/>
            </w:tcBorders>
            <w:vAlign w:val="center"/>
          </w:tcPr>
          <w:p>
            <w:pPr>
              <w:rPr>
                <w:rFonts w:ascii="宋体"/>
                <w:sz w:val="24"/>
              </w:rPr>
            </w:pPr>
            <w:r>
              <w:rPr>
                <w:rFonts w:hint="eastAsia" w:ascii="宋体" w:hAnsi="宋体"/>
                <w:sz w:val="24"/>
              </w:rPr>
              <w:t>采购的质量、服务是否满意（</w:t>
            </w:r>
            <w:r>
              <w:rPr>
                <w:rFonts w:ascii="宋体" w:hAnsi="宋体"/>
                <w:sz w:val="24"/>
              </w:rPr>
              <w:t>2</w:t>
            </w:r>
            <w:r>
              <w:rPr>
                <w:rFonts w:hint="eastAsia" w:ascii="宋体" w:hAnsi="宋体"/>
                <w:sz w:val="24"/>
              </w:rPr>
              <w:t>分）。</w:t>
            </w:r>
          </w:p>
        </w:tc>
        <w:tc>
          <w:tcPr>
            <w:tcW w:w="4706" w:type="dxa"/>
            <w:gridSpan w:val="3"/>
            <w:tcBorders>
              <w:left w:val="nil"/>
            </w:tcBorders>
            <w:vAlign w:val="center"/>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42" w:type="dxa"/>
            <w:vMerge w:val="continue"/>
            <w:tcBorders>
              <w:top w:val="nil"/>
            </w:tcBorders>
            <w:vAlign w:val="center"/>
          </w:tcPr>
          <w:p>
            <w:pPr>
              <w:widowControl/>
              <w:jc w:val="left"/>
              <w:rPr>
                <w:sz w:val="24"/>
              </w:rPr>
            </w:pPr>
          </w:p>
        </w:tc>
        <w:tc>
          <w:tcPr>
            <w:tcW w:w="3232" w:type="dxa"/>
            <w:gridSpan w:val="3"/>
            <w:tcBorders>
              <w:left w:val="nil"/>
            </w:tcBorders>
            <w:vAlign w:val="center"/>
          </w:tcPr>
          <w:p>
            <w:pPr>
              <w:spacing w:line="500" w:lineRule="exact"/>
              <w:jc w:val="center"/>
              <w:rPr>
                <w:sz w:val="24"/>
              </w:rPr>
            </w:pPr>
            <w:r>
              <w:rPr>
                <w:rFonts w:hint="eastAsia" w:ascii="宋体" w:hAnsi="宋体"/>
                <w:sz w:val="24"/>
              </w:rPr>
              <w:t>合计</w:t>
            </w:r>
          </w:p>
        </w:tc>
        <w:tc>
          <w:tcPr>
            <w:tcW w:w="4706" w:type="dxa"/>
            <w:gridSpan w:val="3"/>
            <w:tcBorders>
              <w:left w:val="nil"/>
            </w:tcBorders>
            <w:vAlign w:val="center"/>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trPr>
        <w:tc>
          <w:tcPr>
            <w:tcW w:w="1242" w:type="dxa"/>
            <w:vAlign w:val="center"/>
          </w:tcPr>
          <w:p>
            <w:pPr>
              <w:jc w:val="center"/>
              <w:rPr>
                <w:sz w:val="24"/>
              </w:rPr>
            </w:pPr>
            <w:r>
              <w:rPr>
                <w:rFonts w:hint="eastAsia" w:ascii="宋体" w:hAnsi="宋体"/>
                <w:sz w:val="24"/>
              </w:rPr>
              <w:t>对代理机构的意见和建议</w:t>
            </w:r>
          </w:p>
        </w:tc>
        <w:tc>
          <w:tcPr>
            <w:tcW w:w="7938" w:type="dxa"/>
            <w:gridSpan w:val="6"/>
            <w:tcBorders>
              <w:left w:val="nil"/>
            </w:tcBorders>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1242" w:type="dxa"/>
            <w:vAlign w:val="center"/>
          </w:tcPr>
          <w:p>
            <w:pPr>
              <w:jc w:val="center"/>
              <w:rPr>
                <w:sz w:val="24"/>
              </w:rPr>
            </w:pPr>
            <w:r>
              <w:rPr>
                <w:rFonts w:hint="eastAsia" w:ascii="宋体" w:hAnsi="宋体"/>
                <w:sz w:val="24"/>
              </w:rPr>
              <w:t>备注</w:t>
            </w:r>
          </w:p>
        </w:tc>
        <w:tc>
          <w:tcPr>
            <w:tcW w:w="7938" w:type="dxa"/>
            <w:gridSpan w:val="6"/>
            <w:tcBorders>
              <w:left w:val="nil"/>
            </w:tcBorders>
            <w:vAlign w:val="center"/>
          </w:tcPr>
          <w:p>
            <w:pPr>
              <w:jc w:val="center"/>
              <w:rPr>
                <w:sz w:val="24"/>
              </w:rPr>
            </w:pPr>
          </w:p>
        </w:tc>
      </w:tr>
    </w:tbl>
    <w:p>
      <w:pPr>
        <w:spacing w:after="120"/>
        <w:ind w:right="1240"/>
        <w:rPr>
          <w:rFonts w:ascii="宋体" w:cs="宋体"/>
          <w:sz w:val="24"/>
        </w:rPr>
      </w:pPr>
      <w:r>
        <w:rPr>
          <w:rFonts w:hint="eastAsia" w:ascii="宋体" w:hAnsi="宋体"/>
          <w:sz w:val="24"/>
        </w:rPr>
        <w:t>填表人签字盖章：</w:t>
      </w:r>
      <w:r>
        <w:rPr>
          <w:sz w:val="24"/>
        </w:rPr>
        <w:t xml:space="preserve">                    </w:t>
      </w:r>
      <w:r>
        <w:rPr>
          <w:rFonts w:hint="eastAsia" w:ascii="宋体" w:hAnsi="宋体"/>
          <w:sz w:val="24"/>
        </w:rPr>
        <w:t>日期</w:t>
      </w:r>
    </w:p>
    <w:p>
      <w:pPr>
        <w:spacing w:after="120"/>
        <w:ind w:right="-154"/>
        <w:rPr>
          <w:rFonts w:ascii="宋体" w:hAnsi="宋体" w:cs="宋体"/>
          <w:szCs w:val="21"/>
        </w:rPr>
      </w:pPr>
      <w:r>
        <w:rPr>
          <w:rFonts w:hint="eastAsia" w:ascii="宋体" w:hAnsi="宋体" w:cs="宋体"/>
          <w:szCs w:val="21"/>
        </w:rPr>
        <w:t>注：投标单位须加盖单位红章。</w:t>
      </w:r>
    </w:p>
    <w:p>
      <w:pPr>
        <w:pStyle w:val="5"/>
        <w:pageBreakBefore/>
        <w:spacing w:line="415" w:lineRule="auto"/>
        <w:rPr>
          <w:rFonts w:ascii="宋体" w:cs="宋体"/>
          <w:b w:val="0"/>
          <w:bCs w:val="0"/>
          <w:sz w:val="24"/>
          <w:szCs w:val="20"/>
        </w:rPr>
      </w:pPr>
      <w:bookmarkStart w:id="121" w:name="_Toc18779"/>
      <w:bookmarkStart w:id="122" w:name="_Toc21176"/>
      <w:bookmarkStart w:id="123" w:name="_Toc22793"/>
      <w:bookmarkStart w:id="124" w:name="_Toc28764"/>
      <w:r>
        <w:rPr>
          <w:rFonts w:hint="eastAsia" w:ascii="宋体" w:hAnsi="宋体" w:cs="宋体"/>
          <w:b w:val="0"/>
          <w:bCs w:val="0"/>
          <w:sz w:val="24"/>
          <w:szCs w:val="20"/>
        </w:rPr>
        <w:t>附件十</w:t>
      </w:r>
      <w:r>
        <w:rPr>
          <w:rFonts w:hint="default" w:ascii="宋体" w:hAnsi="宋体" w:cs="宋体"/>
          <w:b w:val="0"/>
          <w:bCs w:val="0"/>
          <w:sz w:val="24"/>
          <w:szCs w:val="20"/>
          <w:lang w:val="en-US"/>
        </w:rPr>
        <w:t>五</w:t>
      </w:r>
      <w:r>
        <w:rPr>
          <w:rFonts w:hint="eastAsia" w:ascii="宋体" w:hAnsi="宋体" w:cs="宋体"/>
          <w:b w:val="0"/>
          <w:bCs w:val="0"/>
          <w:sz w:val="24"/>
          <w:szCs w:val="20"/>
        </w:rPr>
        <w:t>：报名单</w:t>
      </w:r>
      <w:bookmarkEnd w:id="121"/>
      <w:bookmarkEnd w:id="122"/>
      <w:bookmarkEnd w:id="123"/>
      <w:bookmarkEnd w:id="124"/>
    </w:p>
    <w:p>
      <w:pPr>
        <w:jc w:val="center"/>
        <w:rPr>
          <w:rFonts w:ascii="宋体" w:hAnsi="宋体" w:cs="宋体"/>
          <w:b/>
          <w:sz w:val="36"/>
          <w:szCs w:val="48"/>
        </w:rPr>
      </w:pPr>
      <w:r>
        <w:rPr>
          <w:rFonts w:hint="eastAsia" w:ascii="宋体" w:hAnsi="宋体" w:cs="宋体"/>
          <w:b/>
          <w:sz w:val="36"/>
          <w:szCs w:val="48"/>
        </w:rPr>
        <w:t>浙江广厦建设职业技术大学校园外卖配送服务项目</w:t>
      </w:r>
    </w:p>
    <w:p>
      <w:pPr>
        <w:jc w:val="center"/>
        <w:rPr>
          <w:rFonts w:ascii="宋体" w:cs="宋体"/>
          <w:b/>
          <w:sz w:val="32"/>
          <w:szCs w:val="32"/>
        </w:rPr>
      </w:pPr>
      <w:r>
        <w:rPr>
          <w:rFonts w:ascii="宋体" w:hAnsi="宋体" w:cs="宋体"/>
          <w:b/>
          <w:bCs/>
          <w:sz w:val="30"/>
          <w:szCs w:val="30"/>
        </w:rPr>
        <w:t>(东鑫招[2023]17号</w:t>
      </w:r>
      <w:r>
        <w:rPr>
          <w:rFonts w:ascii="宋体" w:hAnsi="宋体" w:cs="宋体"/>
          <w:b/>
          <w:sz w:val="32"/>
          <w:szCs w:val="32"/>
        </w:rPr>
        <w:t>)</w:t>
      </w:r>
    </w:p>
    <w:p>
      <w:pPr>
        <w:jc w:val="center"/>
        <w:rPr>
          <w:rFonts w:ascii="宋体" w:cs="宋体"/>
          <w:b/>
          <w:kern w:val="0"/>
          <w:sz w:val="32"/>
          <w:szCs w:val="32"/>
        </w:rPr>
      </w:pPr>
      <w:r>
        <w:rPr>
          <w:rFonts w:hint="eastAsia" w:ascii="宋体" w:hAnsi="宋体" w:cs="宋体"/>
          <w:b/>
          <w:sz w:val="32"/>
          <w:szCs w:val="32"/>
        </w:rPr>
        <w:t>投</w:t>
      </w:r>
      <w:r>
        <w:rPr>
          <w:rFonts w:ascii="宋体" w:hAnsi="宋体" w:cs="宋体"/>
          <w:b/>
          <w:sz w:val="32"/>
          <w:szCs w:val="32"/>
        </w:rPr>
        <w:t xml:space="preserve"> </w:t>
      </w:r>
      <w:r>
        <w:rPr>
          <w:rFonts w:hint="eastAsia" w:ascii="宋体" w:hAnsi="宋体" w:cs="宋体"/>
          <w:b/>
          <w:sz w:val="32"/>
          <w:szCs w:val="32"/>
        </w:rPr>
        <w:t>标</w:t>
      </w:r>
      <w:r>
        <w:rPr>
          <w:rFonts w:ascii="宋体" w:hAnsi="宋体" w:cs="宋体"/>
          <w:b/>
          <w:sz w:val="32"/>
          <w:szCs w:val="32"/>
        </w:rPr>
        <w:t xml:space="preserve"> </w:t>
      </w:r>
      <w:r>
        <w:rPr>
          <w:rFonts w:hint="eastAsia" w:ascii="宋体" w:hAnsi="宋体" w:cs="宋体"/>
          <w:b/>
          <w:sz w:val="32"/>
          <w:szCs w:val="32"/>
        </w:rPr>
        <w:t>报</w:t>
      </w:r>
      <w:r>
        <w:rPr>
          <w:rFonts w:ascii="宋体" w:hAnsi="宋体" w:cs="宋体"/>
          <w:b/>
          <w:sz w:val="32"/>
          <w:szCs w:val="32"/>
        </w:rPr>
        <w:t xml:space="preserve"> </w:t>
      </w:r>
      <w:r>
        <w:rPr>
          <w:rFonts w:hint="eastAsia" w:ascii="宋体" w:hAnsi="宋体" w:cs="宋体"/>
          <w:b/>
          <w:sz w:val="32"/>
          <w:szCs w:val="32"/>
        </w:rPr>
        <w:t>名</w:t>
      </w:r>
      <w:r>
        <w:rPr>
          <w:rFonts w:ascii="宋体" w:hAnsi="宋体" w:cs="宋体"/>
          <w:b/>
          <w:sz w:val="32"/>
          <w:szCs w:val="32"/>
        </w:rPr>
        <w:t xml:space="preserve"> </w:t>
      </w:r>
      <w:r>
        <w:rPr>
          <w:rFonts w:hint="eastAsia" w:ascii="宋体" w:hAnsi="宋体" w:cs="宋体"/>
          <w:b/>
          <w:sz w:val="32"/>
          <w:szCs w:val="32"/>
        </w:rPr>
        <w:t>单</w:t>
      </w:r>
    </w:p>
    <w:tbl>
      <w:tblPr>
        <w:tblStyle w:val="66"/>
        <w:tblW w:w="985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71"/>
        <w:gridCol w:w="598"/>
        <w:gridCol w:w="1460"/>
        <w:gridCol w:w="1377"/>
        <w:gridCol w:w="1915"/>
        <w:gridCol w:w="1182"/>
        <w:gridCol w:w="145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1" w:hRule="atLeast"/>
        </w:trPr>
        <w:tc>
          <w:tcPr>
            <w:tcW w:w="1871" w:type="dxa"/>
            <w:tcBorders>
              <w:top w:val="single" w:color="auto" w:sz="4" w:space="0"/>
              <w:bottom w:val="single" w:color="auto" w:sz="4" w:space="0"/>
              <w:right w:val="single" w:color="auto" w:sz="4" w:space="0"/>
            </w:tcBorders>
            <w:vAlign w:val="center"/>
          </w:tcPr>
          <w:p>
            <w:pPr>
              <w:jc w:val="center"/>
              <w:rPr>
                <w:rFonts w:ascii="宋体" w:cs="宋体"/>
                <w:sz w:val="24"/>
              </w:rPr>
            </w:pPr>
            <w:r>
              <w:rPr>
                <w:rFonts w:hint="eastAsia" w:ascii="宋体" w:hAnsi="宋体" w:cs="宋体"/>
                <w:sz w:val="24"/>
              </w:rPr>
              <w:t>报名单位名称</w:t>
            </w:r>
          </w:p>
        </w:tc>
        <w:tc>
          <w:tcPr>
            <w:tcW w:w="7988" w:type="dxa"/>
            <w:gridSpan w:val="6"/>
            <w:tcBorders>
              <w:top w:val="single" w:color="auto" w:sz="4" w:space="0"/>
              <w:left w:val="single" w:color="auto" w:sz="4" w:space="0"/>
              <w:bottom w:val="single" w:color="auto" w:sz="4" w:space="0"/>
            </w:tcBorders>
            <w:vAlign w:val="center"/>
          </w:tcPr>
          <w:p>
            <w:pPr>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1871" w:type="dxa"/>
            <w:tcBorders>
              <w:top w:val="single" w:color="auto" w:sz="4" w:space="0"/>
              <w:bottom w:val="single" w:color="auto" w:sz="4" w:space="0"/>
              <w:right w:val="single" w:color="auto" w:sz="4" w:space="0"/>
            </w:tcBorders>
            <w:vAlign w:val="center"/>
          </w:tcPr>
          <w:p>
            <w:pPr>
              <w:jc w:val="center"/>
              <w:rPr>
                <w:rFonts w:ascii="宋体" w:cs="宋体"/>
                <w:sz w:val="24"/>
              </w:rPr>
            </w:pPr>
            <w:r>
              <w:rPr>
                <w:rFonts w:hint="eastAsia" w:ascii="宋体" w:hAnsi="宋体" w:cs="宋体"/>
                <w:sz w:val="24"/>
              </w:rPr>
              <w:t>地</w:t>
            </w:r>
            <w:r>
              <w:rPr>
                <w:rFonts w:ascii="宋体" w:hAnsi="宋体" w:cs="宋体"/>
                <w:sz w:val="24"/>
              </w:rPr>
              <w:t xml:space="preserve">  </w:t>
            </w:r>
            <w:r>
              <w:rPr>
                <w:rFonts w:hint="eastAsia" w:ascii="宋体" w:hAnsi="宋体" w:cs="宋体"/>
                <w:sz w:val="24"/>
              </w:rPr>
              <w:t>址</w:t>
            </w:r>
          </w:p>
        </w:tc>
        <w:tc>
          <w:tcPr>
            <w:tcW w:w="3435"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24"/>
              </w:rPr>
            </w:pPr>
          </w:p>
        </w:tc>
        <w:tc>
          <w:tcPr>
            <w:tcW w:w="1915"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24"/>
              </w:rPr>
            </w:pPr>
            <w:r>
              <w:rPr>
                <w:rFonts w:hint="eastAsia" w:ascii="宋体" w:hAnsi="宋体" w:cs="宋体"/>
                <w:sz w:val="24"/>
              </w:rPr>
              <w:t>税</w:t>
            </w:r>
            <w:r>
              <w:rPr>
                <w:rFonts w:ascii="宋体" w:hAnsi="宋体" w:cs="宋体"/>
                <w:sz w:val="24"/>
              </w:rPr>
              <w:t xml:space="preserve">  </w:t>
            </w:r>
            <w:r>
              <w:rPr>
                <w:rFonts w:hint="eastAsia" w:ascii="宋体" w:hAnsi="宋体" w:cs="宋体"/>
                <w:sz w:val="24"/>
              </w:rPr>
              <w:t>号</w:t>
            </w:r>
          </w:p>
        </w:tc>
        <w:tc>
          <w:tcPr>
            <w:tcW w:w="2638" w:type="dxa"/>
            <w:gridSpan w:val="2"/>
            <w:tcBorders>
              <w:top w:val="single" w:color="auto" w:sz="4" w:space="0"/>
              <w:left w:val="single" w:color="auto" w:sz="4" w:space="0"/>
              <w:bottom w:val="single" w:color="auto" w:sz="4" w:space="0"/>
            </w:tcBorders>
            <w:vAlign w:val="center"/>
          </w:tcPr>
          <w:p>
            <w:pPr>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1871" w:type="dxa"/>
            <w:tcBorders>
              <w:top w:val="single" w:color="auto" w:sz="4" w:space="0"/>
              <w:bottom w:val="single" w:color="auto" w:sz="4" w:space="0"/>
              <w:right w:val="single" w:color="auto" w:sz="4" w:space="0"/>
            </w:tcBorders>
            <w:vAlign w:val="center"/>
          </w:tcPr>
          <w:p>
            <w:pPr>
              <w:jc w:val="center"/>
              <w:rPr>
                <w:rFonts w:ascii="宋体" w:cs="宋体"/>
                <w:sz w:val="24"/>
              </w:rPr>
            </w:pPr>
            <w:r>
              <w:rPr>
                <w:rFonts w:hint="eastAsia" w:ascii="宋体" w:hAnsi="宋体" w:cs="宋体"/>
                <w:sz w:val="24"/>
              </w:rPr>
              <w:t>联</w:t>
            </w:r>
            <w:r>
              <w:rPr>
                <w:rFonts w:ascii="宋体" w:hAnsi="宋体" w:cs="宋体"/>
                <w:sz w:val="24"/>
              </w:rPr>
              <w:t xml:space="preserve"> </w:t>
            </w:r>
            <w:r>
              <w:rPr>
                <w:rFonts w:hint="eastAsia" w:ascii="宋体" w:hAnsi="宋体" w:cs="宋体"/>
                <w:sz w:val="24"/>
              </w:rPr>
              <w:t>系</w:t>
            </w:r>
            <w:r>
              <w:rPr>
                <w:rFonts w:ascii="宋体" w:hAnsi="宋体" w:cs="宋体"/>
                <w:sz w:val="24"/>
              </w:rPr>
              <w:t xml:space="preserve"> </w:t>
            </w:r>
            <w:r>
              <w:rPr>
                <w:rFonts w:hint="eastAsia" w:ascii="宋体" w:hAnsi="宋体" w:cs="宋体"/>
                <w:sz w:val="24"/>
              </w:rPr>
              <w:t>人</w:t>
            </w:r>
          </w:p>
        </w:tc>
        <w:tc>
          <w:tcPr>
            <w:tcW w:w="205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24"/>
              </w:rPr>
            </w:pPr>
          </w:p>
        </w:tc>
        <w:tc>
          <w:tcPr>
            <w:tcW w:w="1377"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24"/>
              </w:rPr>
            </w:pPr>
            <w:r>
              <w:rPr>
                <w:rFonts w:hint="eastAsia" w:ascii="宋体" w:hAnsi="宋体" w:cs="宋体"/>
                <w:sz w:val="24"/>
              </w:rPr>
              <w:t>联系电话</w:t>
            </w:r>
          </w:p>
        </w:tc>
        <w:tc>
          <w:tcPr>
            <w:tcW w:w="1915"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24"/>
              </w:rPr>
            </w:pPr>
          </w:p>
        </w:tc>
        <w:tc>
          <w:tcPr>
            <w:tcW w:w="1182"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24"/>
              </w:rPr>
            </w:pPr>
            <w:r>
              <w:rPr>
                <w:rFonts w:hint="eastAsia" w:ascii="宋体" w:hAnsi="宋体" w:cs="宋体"/>
                <w:sz w:val="24"/>
              </w:rPr>
              <w:t>传真</w:t>
            </w:r>
          </w:p>
        </w:tc>
        <w:tc>
          <w:tcPr>
            <w:tcW w:w="1456" w:type="dxa"/>
            <w:tcBorders>
              <w:top w:val="single" w:color="auto" w:sz="4" w:space="0"/>
              <w:left w:val="single" w:color="auto" w:sz="4" w:space="0"/>
              <w:bottom w:val="single" w:color="auto" w:sz="4" w:space="0"/>
            </w:tcBorders>
            <w:vAlign w:val="center"/>
          </w:tcPr>
          <w:p>
            <w:pPr>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1871" w:type="dxa"/>
            <w:tcBorders>
              <w:top w:val="single" w:color="auto" w:sz="4" w:space="0"/>
              <w:bottom w:val="single" w:color="auto" w:sz="4" w:space="0"/>
              <w:right w:val="single" w:color="auto" w:sz="4" w:space="0"/>
            </w:tcBorders>
            <w:vAlign w:val="center"/>
          </w:tcPr>
          <w:p>
            <w:pPr>
              <w:jc w:val="center"/>
              <w:rPr>
                <w:rFonts w:ascii="宋体" w:cs="宋体"/>
                <w:sz w:val="24"/>
              </w:rPr>
            </w:pPr>
            <w:r>
              <w:rPr>
                <w:rFonts w:hint="eastAsia" w:ascii="宋体" w:hAnsi="宋体" w:cs="宋体"/>
                <w:sz w:val="24"/>
              </w:rPr>
              <w:t>开</w:t>
            </w:r>
            <w:r>
              <w:rPr>
                <w:rFonts w:ascii="宋体" w:hAnsi="宋体" w:cs="宋体"/>
                <w:sz w:val="24"/>
              </w:rPr>
              <w:t xml:space="preserve"> </w:t>
            </w:r>
            <w:r>
              <w:rPr>
                <w:rFonts w:hint="eastAsia" w:ascii="宋体" w:hAnsi="宋体" w:cs="宋体"/>
                <w:sz w:val="24"/>
              </w:rPr>
              <w:t>户</w:t>
            </w:r>
            <w:r>
              <w:rPr>
                <w:rFonts w:ascii="宋体" w:hAnsi="宋体" w:cs="宋体"/>
                <w:sz w:val="24"/>
              </w:rPr>
              <w:t xml:space="preserve"> </w:t>
            </w:r>
            <w:r>
              <w:rPr>
                <w:rFonts w:hint="eastAsia" w:ascii="宋体" w:hAnsi="宋体" w:cs="宋体"/>
                <w:sz w:val="24"/>
              </w:rPr>
              <w:t>行</w:t>
            </w:r>
          </w:p>
        </w:tc>
        <w:tc>
          <w:tcPr>
            <w:tcW w:w="3435"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24"/>
              </w:rPr>
            </w:pPr>
          </w:p>
        </w:tc>
        <w:tc>
          <w:tcPr>
            <w:tcW w:w="1915"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24"/>
              </w:rPr>
            </w:pPr>
            <w:r>
              <w:rPr>
                <w:rFonts w:hint="eastAsia" w:ascii="宋体" w:hAnsi="宋体" w:cs="宋体"/>
                <w:sz w:val="24"/>
              </w:rPr>
              <w:t>账</w:t>
            </w:r>
            <w:r>
              <w:rPr>
                <w:rFonts w:ascii="宋体" w:hAnsi="宋体" w:cs="宋体"/>
                <w:sz w:val="24"/>
              </w:rPr>
              <w:t xml:space="preserve">  </w:t>
            </w:r>
            <w:r>
              <w:rPr>
                <w:rFonts w:hint="eastAsia" w:ascii="宋体" w:hAnsi="宋体" w:cs="宋体"/>
                <w:sz w:val="24"/>
              </w:rPr>
              <w:t>号</w:t>
            </w:r>
          </w:p>
        </w:tc>
        <w:tc>
          <w:tcPr>
            <w:tcW w:w="2638" w:type="dxa"/>
            <w:gridSpan w:val="2"/>
            <w:tcBorders>
              <w:top w:val="single" w:color="auto" w:sz="4" w:space="0"/>
              <w:left w:val="single" w:color="auto" w:sz="4" w:space="0"/>
              <w:bottom w:val="single" w:color="auto" w:sz="4" w:space="0"/>
            </w:tcBorders>
            <w:vAlign w:val="center"/>
          </w:tcPr>
          <w:p>
            <w:pPr>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296" w:hRule="atLeast"/>
        </w:trPr>
        <w:tc>
          <w:tcPr>
            <w:tcW w:w="1871" w:type="dxa"/>
            <w:tcBorders>
              <w:top w:val="single" w:color="auto" w:sz="4" w:space="0"/>
              <w:bottom w:val="single" w:color="auto" w:sz="4" w:space="0"/>
              <w:right w:val="single" w:color="auto" w:sz="4" w:space="0"/>
            </w:tcBorders>
            <w:vAlign w:val="center"/>
          </w:tcPr>
          <w:p>
            <w:pPr>
              <w:jc w:val="center"/>
              <w:rPr>
                <w:rFonts w:ascii="宋体" w:cs="宋体"/>
                <w:szCs w:val="21"/>
              </w:rPr>
            </w:pPr>
            <w:r>
              <w:rPr>
                <w:rFonts w:hint="eastAsia" w:ascii="宋体" w:hAnsi="宋体" w:cs="宋体"/>
                <w:szCs w:val="21"/>
              </w:rPr>
              <w:t>电子邮箱</w:t>
            </w:r>
          </w:p>
        </w:tc>
        <w:tc>
          <w:tcPr>
            <w:tcW w:w="7988" w:type="dxa"/>
            <w:gridSpan w:val="6"/>
            <w:tcBorders>
              <w:top w:val="single" w:color="auto" w:sz="4" w:space="0"/>
              <w:left w:val="single" w:color="auto" w:sz="4" w:space="0"/>
              <w:bottom w:val="single" w:color="auto" w:sz="4" w:space="0"/>
            </w:tcBorders>
            <w:vAlign w:val="center"/>
          </w:tcPr>
          <w:p>
            <w:pPr>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11" w:hRule="atLeast"/>
        </w:trPr>
        <w:tc>
          <w:tcPr>
            <w:tcW w:w="9859" w:type="dxa"/>
            <w:gridSpan w:val="7"/>
            <w:tcBorders>
              <w:top w:val="single" w:color="auto" w:sz="4" w:space="0"/>
              <w:bottom w:val="single" w:color="auto" w:sz="4" w:space="0"/>
            </w:tcBorders>
            <w:vAlign w:val="top"/>
          </w:tcPr>
          <w:p>
            <w:pPr>
              <w:rPr>
                <w:rFonts w:ascii="宋体" w:cs="宋体"/>
                <w:b/>
                <w:sz w:val="24"/>
              </w:rPr>
            </w:pPr>
            <w:r>
              <w:rPr>
                <w:rFonts w:hint="eastAsia" w:ascii="宋体" w:hAnsi="宋体" w:cs="宋体"/>
                <w:b/>
                <w:sz w:val="24"/>
              </w:rPr>
              <w:t>以下内容由东阳市鑫盛工程咨询有限公司填写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5" w:hRule="atLeast"/>
        </w:trPr>
        <w:tc>
          <w:tcPr>
            <w:tcW w:w="2469" w:type="dxa"/>
            <w:gridSpan w:val="2"/>
            <w:tcBorders>
              <w:top w:val="single" w:color="auto" w:sz="4" w:space="0"/>
              <w:bottom w:val="single" w:color="auto" w:sz="4" w:space="0"/>
              <w:right w:val="single" w:color="auto" w:sz="4" w:space="0"/>
            </w:tcBorders>
            <w:vAlign w:val="center"/>
          </w:tcPr>
          <w:p>
            <w:pPr>
              <w:jc w:val="center"/>
              <w:rPr>
                <w:rFonts w:ascii="宋体" w:cs="宋体"/>
                <w:sz w:val="24"/>
              </w:rPr>
            </w:pPr>
            <w:r>
              <w:rPr>
                <w:rFonts w:hint="eastAsia" w:ascii="宋体" w:hAnsi="宋体" w:cs="宋体"/>
                <w:sz w:val="24"/>
              </w:rPr>
              <w:t>报名时间</w:t>
            </w:r>
          </w:p>
        </w:tc>
        <w:tc>
          <w:tcPr>
            <w:tcW w:w="7390" w:type="dxa"/>
            <w:gridSpan w:val="5"/>
            <w:tcBorders>
              <w:top w:val="single" w:color="auto" w:sz="4" w:space="0"/>
              <w:left w:val="single" w:color="auto" w:sz="4" w:space="0"/>
              <w:bottom w:val="single" w:color="auto" w:sz="4" w:space="0"/>
            </w:tcBorders>
            <w:vAlign w:val="center"/>
          </w:tcPr>
          <w:p>
            <w:pPr>
              <w:rPr>
                <w:rFonts w:ascii="宋体" w:cs="宋体"/>
                <w:sz w:val="24"/>
              </w:rPr>
            </w:pPr>
            <w:r>
              <w:rPr>
                <w:rFonts w:ascii="宋体" w:hAnsi="宋体" w:cs="宋体"/>
                <w:sz w:val="24"/>
              </w:rPr>
              <w:t xml:space="preserve">   </w:t>
            </w:r>
            <w:r>
              <w:rPr>
                <w:rFonts w:hint="eastAsia" w:ascii="宋体" w:hAnsi="宋体" w:cs="宋体"/>
                <w:sz w:val="24"/>
              </w:rPr>
              <w:t xml:space="preserve">                         </w:t>
            </w:r>
            <w:r>
              <w:rPr>
                <w:rFonts w:ascii="宋体" w:hAnsi="宋体" w:cs="宋体"/>
                <w:sz w:val="24"/>
              </w:rPr>
              <w:t xml:space="preserve"> </w:t>
            </w:r>
            <w:r>
              <w:rPr>
                <w:rFonts w:hint="eastAsia" w:ascii="宋体" w:hAnsi="宋体" w:cs="宋体"/>
                <w:sz w:val="24"/>
              </w:rPr>
              <w:t>年</w:t>
            </w:r>
            <w:r>
              <w:rPr>
                <w:rFonts w:ascii="宋体" w:hAnsi="宋体" w:cs="宋体"/>
                <w:sz w:val="24"/>
              </w:rPr>
              <w:t xml:space="preserve">    </w:t>
            </w:r>
            <w:r>
              <w:rPr>
                <w:rFonts w:hint="eastAsia" w:ascii="宋体" w:hAnsi="宋体" w:cs="宋体"/>
                <w:sz w:val="24"/>
              </w:rPr>
              <w:t>月</w:t>
            </w:r>
            <w:r>
              <w:rPr>
                <w:rFonts w:ascii="宋体" w:hAnsi="宋体" w:cs="宋体"/>
                <w:sz w:val="24"/>
              </w:rPr>
              <w:t xml:space="preserve">    </w:t>
            </w:r>
            <w:r>
              <w:rPr>
                <w:rFonts w:hint="eastAsia" w:ascii="宋体" w:hAnsi="宋体" w:cs="宋体"/>
                <w:sz w:val="24"/>
              </w:rPr>
              <w:t>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5" w:hRule="atLeast"/>
        </w:trPr>
        <w:tc>
          <w:tcPr>
            <w:tcW w:w="2469" w:type="dxa"/>
            <w:gridSpan w:val="2"/>
            <w:tcBorders>
              <w:top w:val="single" w:color="auto" w:sz="4" w:space="0"/>
              <w:bottom w:val="single" w:color="auto" w:sz="4" w:space="0"/>
              <w:right w:val="single" w:color="auto" w:sz="4" w:space="0"/>
            </w:tcBorders>
            <w:vAlign w:val="center"/>
          </w:tcPr>
          <w:p>
            <w:pPr>
              <w:jc w:val="center"/>
              <w:rPr>
                <w:rFonts w:ascii="宋体" w:cs="宋体"/>
                <w:sz w:val="24"/>
              </w:rPr>
            </w:pPr>
            <w:r>
              <w:rPr>
                <w:rFonts w:hint="eastAsia" w:ascii="宋体" w:hAnsi="宋体" w:cs="宋体"/>
                <w:sz w:val="24"/>
              </w:rPr>
              <w:t>中标结果</w:t>
            </w:r>
          </w:p>
        </w:tc>
        <w:tc>
          <w:tcPr>
            <w:tcW w:w="7390" w:type="dxa"/>
            <w:gridSpan w:val="5"/>
            <w:tcBorders>
              <w:top w:val="single" w:color="auto" w:sz="4" w:space="0"/>
              <w:left w:val="single" w:color="auto" w:sz="4" w:space="0"/>
              <w:bottom w:val="single" w:color="auto" w:sz="4" w:space="0"/>
            </w:tcBorders>
            <w:vAlign w:val="top"/>
          </w:tcPr>
          <w:p>
            <w:pPr>
              <w:rPr>
                <w:rFonts w:asci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5" w:hRule="atLeast"/>
        </w:trPr>
        <w:tc>
          <w:tcPr>
            <w:tcW w:w="2469" w:type="dxa"/>
            <w:gridSpan w:val="2"/>
            <w:tcBorders>
              <w:top w:val="single" w:color="auto" w:sz="4" w:space="0"/>
              <w:bottom w:val="single" w:color="auto" w:sz="4" w:space="0"/>
              <w:right w:val="single" w:color="auto" w:sz="4" w:space="0"/>
            </w:tcBorders>
            <w:vAlign w:val="center"/>
          </w:tcPr>
          <w:p>
            <w:pPr>
              <w:jc w:val="center"/>
              <w:rPr>
                <w:rFonts w:ascii="宋体" w:cs="宋体"/>
                <w:sz w:val="24"/>
              </w:rPr>
            </w:pPr>
            <w:r>
              <w:rPr>
                <w:rFonts w:hint="eastAsia" w:ascii="宋体" w:hAnsi="宋体" w:cs="宋体"/>
                <w:sz w:val="24"/>
              </w:rPr>
              <w:t>其他资料完善情况</w:t>
            </w:r>
          </w:p>
        </w:tc>
        <w:tc>
          <w:tcPr>
            <w:tcW w:w="7390" w:type="dxa"/>
            <w:gridSpan w:val="5"/>
            <w:tcBorders>
              <w:top w:val="single" w:color="auto" w:sz="4" w:space="0"/>
              <w:left w:val="single" w:color="auto" w:sz="4" w:space="0"/>
              <w:bottom w:val="single" w:color="auto" w:sz="4" w:space="0"/>
            </w:tcBorders>
            <w:vAlign w:val="top"/>
          </w:tcPr>
          <w:p>
            <w:pPr>
              <w:rPr>
                <w:rFonts w:asci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15" w:hRule="atLeast"/>
        </w:trPr>
        <w:tc>
          <w:tcPr>
            <w:tcW w:w="2469" w:type="dxa"/>
            <w:gridSpan w:val="2"/>
            <w:tcBorders>
              <w:top w:val="single" w:color="auto" w:sz="4" w:space="0"/>
              <w:bottom w:val="single" w:color="auto" w:sz="4" w:space="0"/>
              <w:right w:val="single" w:color="auto" w:sz="4" w:space="0"/>
            </w:tcBorders>
            <w:vAlign w:val="center"/>
          </w:tcPr>
          <w:p>
            <w:pPr>
              <w:jc w:val="center"/>
              <w:rPr>
                <w:rFonts w:ascii="宋体" w:cs="宋体"/>
                <w:sz w:val="24"/>
              </w:rPr>
            </w:pPr>
            <w:r>
              <w:rPr>
                <w:rFonts w:hint="eastAsia" w:ascii="宋体" w:hAnsi="宋体" w:cs="宋体"/>
                <w:sz w:val="24"/>
              </w:rPr>
              <w:t>经办人</w:t>
            </w:r>
          </w:p>
        </w:tc>
        <w:tc>
          <w:tcPr>
            <w:tcW w:w="7390" w:type="dxa"/>
            <w:gridSpan w:val="5"/>
            <w:tcBorders>
              <w:top w:val="single" w:color="auto" w:sz="4" w:space="0"/>
              <w:left w:val="single" w:color="auto" w:sz="4" w:space="0"/>
              <w:bottom w:val="single" w:color="auto" w:sz="4" w:space="0"/>
            </w:tcBorders>
            <w:vAlign w:val="top"/>
          </w:tcPr>
          <w:p>
            <w:pPr>
              <w:rPr>
                <w:rFonts w:ascii="宋体" w:cs="宋体"/>
                <w:sz w:val="24"/>
              </w:rPr>
            </w:pPr>
          </w:p>
        </w:tc>
      </w:tr>
      <w:bookmarkEnd w:id="120"/>
    </w:tbl>
    <w:p>
      <w:pPr>
        <w:spacing w:line="520" w:lineRule="exact"/>
        <w:rPr>
          <w:rFonts w:ascii="宋体" w:cs="宋体"/>
          <w:sz w:val="24"/>
        </w:rPr>
      </w:pPr>
    </w:p>
    <w:sectPr>
      <w:headerReference r:id="rId3" w:type="default"/>
      <w:footerReference r:id="rId4" w:type="default"/>
      <w:pgSz w:w="11906" w:h="16838"/>
      <w:pgMar w:top="1418" w:right="1304" w:bottom="1418" w:left="130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仿宋_GB2312">
    <w:altName w:val="仿宋"/>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auto"/>
    <w:pitch w:val="default"/>
    <w:sig w:usb0="00000000" w:usb1="00000000" w:usb2="00000010" w:usb3="00000000" w:csb0="00040000" w:csb1="00000000"/>
  </w:font>
  <w:font w:name="Verdana">
    <w:panose1 w:val="020B0604030504040204"/>
    <w:charset w:val="00"/>
    <w:family w:val="auto"/>
    <w:pitch w:val="default"/>
    <w:sig w:usb0="A00006FF" w:usb1="4000205B" w:usb2="00000010" w:usb3="00000000" w:csb0="2000019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Book Antiqua">
    <w:panose1 w:val="02040602050305030304"/>
    <w:charset w:val="00"/>
    <w:family w:val="auto"/>
    <w:pitch w:val="default"/>
    <w:sig w:usb0="00000287" w:usb1="00000000" w:usb2="00000000" w:usb3="00000000" w:csb0="2000009F" w:csb1="DFD70000"/>
  </w:font>
  <w:font w:name="Helvetica">
    <w:altName w:val="Arial"/>
    <w:panose1 w:val="020B0604020202020204"/>
    <w:charset w:val="00"/>
    <w:family w:val="auto"/>
    <w:pitch w:val="default"/>
    <w:sig w:usb0="00000000" w:usb1="00000000" w:usb2="00000009" w:usb3="00000000" w:csb0="000001FF" w:csb1="00000000"/>
  </w:font>
  <w:font w:name="Arial Unicode MS">
    <w:altName w:val="宋体"/>
    <w:panose1 w:val="020B0604020202020204"/>
    <w:charset w:val="86"/>
    <w:family w:val="auto"/>
    <w:pitch w:val="default"/>
    <w:sig w:usb0="00000000" w:usb1="00000000" w:usb2="0000003F" w:usb3="00000000" w:csb0="603F01FF" w:csb1="FFFF0000"/>
  </w:font>
  <w:font w:name="新宋体">
    <w:panose1 w:val="02010609030101010101"/>
    <w:charset w:val="86"/>
    <w:family w:val="auto"/>
    <w:pitch w:val="default"/>
    <w:sig w:usb0="00000283" w:usb1="288F0000" w:usb2="00000006" w:usb3="00000000" w:csb0="00040001" w:csb1="00000000"/>
  </w:font>
  <w:font w:name="Century">
    <w:panose1 w:val="02040604050505020304"/>
    <w:charset w:val="00"/>
    <w:family w:val="auto"/>
    <w:pitch w:val="default"/>
    <w:sig w:usb0="00000287" w:usb1="00000000" w:usb2="00000000" w:usb3="00000000" w:csb0="2000009F" w:csb1="DFD70000"/>
  </w:font>
  <w:font w:name="文鼎粗黑">
    <w:altName w:val="黑体"/>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DFKai-SB">
    <w:altName w:val="Microsoft JhengHei Light"/>
    <w:panose1 w:val="03000509000000000000"/>
    <w:charset w:val="88"/>
    <w:family w:val="auto"/>
    <w:pitch w:val="default"/>
    <w:sig w:usb0="00000000" w:usb1="00000000" w:usb2="00000016" w:usb3="00000000" w:csb0="00100001" w:csb1="00000000"/>
  </w:font>
  <w:font w:name="Arial Narrow">
    <w:panose1 w:val="020B0606020202030204"/>
    <w:charset w:val="00"/>
    <w:family w:val="auto"/>
    <w:pitch w:val="default"/>
    <w:sig w:usb0="00000287" w:usb1="00000800" w:usb2="00000000" w:usb3="00000000" w:csb0="2000009F" w:csb1="DFD70000"/>
  </w:font>
  <w:font w:name="方正姚体">
    <w:panose1 w:val="02010601030101010101"/>
    <w:charset w:val="86"/>
    <w:family w:val="auto"/>
    <w:pitch w:val="default"/>
    <w:sig w:usb0="00000003"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Microsoft JhengHei Light">
    <w:panose1 w:val="020B0304030504040204"/>
    <w:charset w:val="88"/>
    <w:family w:val="auto"/>
    <w:pitch w:val="default"/>
    <w:sig w:usb0="8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3"/>
      <w:jc w:val="right"/>
    </w:pPr>
    <w:r>
      <w:rPr>
        <w:rFonts w:ascii="Times New Roman" w:hAnsi="Times New Roman" w:eastAsia="宋体" w:cs="Times New Roman"/>
        <w:kern w:val="2"/>
        <w:sz w:val="18"/>
        <w:szCs w:val="18"/>
        <w:lang w:val="en-US" w:eastAsia="zh-CN" w:bidi="ar-SA"/>
      </w:rPr>
      <w:pict>
        <v:rect id="文本框 3" o:spid="_x0000_s4097" o:spt="1" style="position:absolute;left:0pt;margin-top:0pt;height:10.35pt;width:9.05pt;mso-position-horizontal:center;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43"/>
                </w:pPr>
                <w:r>
                  <w:fldChar w:fldCharType="begin"/>
                </w:r>
                <w:r>
                  <w:instrText xml:space="preserve"> PAGE  \* MERGEFORMAT </w:instrText>
                </w:r>
                <w:r>
                  <w:fldChar w:fldCharType="separate"/>
                </w:r>
                <w:r>
                  <w:t>33</w:t>
                </w:r>
                <w:r>
                  <w:fldChar w:fldCharType="end"/>
                </w:r>
              </w:p>
            </w:txbxContent>
          </v:textbox>
        </v:rect>
      </w:pict>
    </w:r>
    <w:r>
      <w:t xml:space="preserve">                          </w:t>
    </w:r>
    <w:r>
      <w:rPr>
        <w:rFonts w:hint="eastAsia"/>
      </w:rPr>
      <w:t>东阳市鑫盛工程咨询有限公司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4"/>
      <w:jc w:val="left"/>
      <w:rPr>
        <w:rFonts w:eastAsia="宋体"/>
        <w:szCs w:val="18"/>
      </w:rPr>
    </w:pPr>
    <w:r>
      <w:rPr>
        <w:rFonts w:eastAsia="宋体"/>
        <w:szCs w:val="18"/>
      </w:rPr>
      <w:t>浙江广厦建设职业技术大学校园外卖配送服务项目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080C6E"/>
    <w:multiLevelType w:val="singleLevel"/>
    <w:tmpl w:val="B5080C6E"/>
    <w:lvl w:ilvl="0" w:tentative="0">
      <w:start w:val="1"/>
      <w:numFmt w:val="decimal"/>
      <w:suff w:val="nothing"/>
      <w:lvlText w:val="%1、"/>
      <w:lvlJc w:val="left"/>
      <w:pPr>
        <w:ind w:left="480"/>
      </w:pPr>
      <w:rPr>
        <w:rFonts w:cs="Times New Roman"/>
      </w:rPr>
    </w:lvl>
  </w:abstractNum>
  <w:abstractNum w:abstractNumId="1">
    <w:nsid w:val="CBFA7AF1"/>
    <w:multiLevelType w:val="singleLevel"/>
    <w:tmpl w:val="CBFA7AF1"/>
    <w:lvl w:ilvl="0" w:tentative="0">
      <w:start w:val="1"/>
      <w:numFmt w:val="bullet"/>
      <w:pStyle w:val="314"/>
      <w:lvlText w:val=""/>
      <w:lvlJc w:val="left"/>
      <w:pPr>
        <w:tabs>
          <w:tab w:val="left" w:pos="1908"/>
        </w:tabs>
        <w:ind w:left="2328" w:hanging="420"/>
      </w:pPr>
      <w:rPr>
        <w:rFonts w:hint="default" w:ascii="Wingdings" w:hAnsi="Wingdings"/>
      </w:rPr>
    </w:lvl>
  </w:abstractNum>
  <w:abstractNum w:abstractNumId="2">
    <w:nsid w:val="E9542F83"/>
    <w:multiLevelType w:val="singleLevel"/>
    <w:tmpl w:val="E9542F83"/>
    <w:lvl w:ilvl="0" w:tentative="0">
      <w:start w:val="2"/>
      <w:numFmt w:val="chineseCounting"/>
      <w:suff w:val="nothing"/>
      <w:lvlText w:val="（%1）"/>
      <w:lvlJc w:val="left"/>
      <w:rPr>
        <w:rFonts w:hint="eastAsia"/>
      </w:rPr>
    </w:lvl>
  </w:abstractNum>
  <w:abstractNum w:abstractNumId="3">
    <w:nsid w:val="F4461E8A"/>
    <w:multiLevelType w:val="singleLevel"/>
    <w:tmpl w:val="F4461E8A"/>
    <w:lvl w:ilvl="0" w:tentative="0">
      <w:start w:val="2"/>
      <w:numFmt w:val="chineseCounting"/>
      <w:suff w:val="nothing"/>
      <w:lvlText w:val="%1、"/>
      <w:lvlJc w:val="left"/>
      <w:rPr>
        <w:rFonts w:hint="eastAsia" w:cs="Times New Roman"/>
      </w:rPr>
    </w:lvl>
  </w:abstractNum>
  <w:abstractNum w:abstractNumId="4">
    <w:nsid w:val="F5C3B623"/>
    <w:multiLevelType w:val="singleLevel"/>
    <w:tmpl w:val="F5C3B623"/>
    <w:lvl w:ilvl="0" w:tentative="0">
      <w:start w:val="1"/>
      <w:numFmt w:val="decimal"/>
      <w:suff w:val="nothing"/>
      <w:lvlText w:val="%1、"/>
      <w:lvlJc w:val="left"/>
    </w:lvl>
  </w:abstractNum>
  <w:abstractNum w:abstractNumId="5">
    <w:nsid w:val="FFFFFF89"/>
    <w:multiLevelType w:val="singleLevel"/>
    <w:tmpl w:val="FFFFFF89"/>
    <w:lvl w:ilvl="0" w:tentative="0">
      <w:start w:val="1"/>
      <w:numFmt w:val="bullet"/>
      <w:pStyle w:val="36"/>
      <w:lvlText w:val=""/>
      <w:lvlJc w:val="left"/>
      <w:pPr>
        <w:tabs>
          <w:tab w:val="left" w:pos="360"/>
        </w:tabs>
        <w:ind w:left="360" w:hanging="360"/>
      </w:pPr>
      <w:rPr>
        <w:rFonts w:hint="default" w:ascii="Wingdings" w:hAnsi="Wingdings"/>
      </w:rPr>
    </w:lvl>
  </w:abstractNum>
  <w:abstractNum w:abstractNumId="6">
    <w:nsid w:val="0000000A"/>
    <w:multiLevelType w:val="singleLevel"/>
    <w:tmpl w:val="0000000A"/>
    <w:lvl w:ilvl="0" w:tentative="0">
      <w:start w:val="1"/>
      <w:numFmt w:val="decimal"/>
      <w:pStyle w:val="256"/>
      <w:lvlText w:val="%1."/>
      <w:lvlJc w:val="left"/>
      <w:pPr>
        <w:tabs>
          <w:tab w:val="left" w:pos="360"/>
        </w:tabs>
        <w:ind w:left="360" w:hanging="360"/>
      </w:pPr>
      <w:rPr>
        <w:rFonts w:cs="Times New Roman"/>
      </w:rPr>
    </w:lvl>
  </w:abstractNum>
  <w:abstractNum w:abstractNumId="7">
    <w:nsid w:val="0000000D"/>
    <w:multiLevelType w:val="multilevel"/>
    <w:tmpl w:val="0000000D"/>
    <w:lvl w:ilvl="0" w:tentative="0">
      <w:start w:val="1"/>
      <w:numFmt w:val="japaneseCounting"/>
      <w:lvlText w:val="第%1章"/>
      <w:lvlJc w:val="left"/>
      <w:pPr>
        <w:tabs>
          <w:tab w:val="left" w:pos="1440"/>
        </w:tabs>
        <w:ind w:left="1440" w:hanging="1275"/>
      </w:pPr>
      <w:rPr>
        <w:rFonts w:cs="Times New Roman"/>
      </w:rPr>
    </w:lvl>
    <w:lvl w:ilvl="1" w:tentative="0">
      <w:start w:val="1"/>
      <w:numFmt w:val="japaneseCounting"/>
      <w:lvlText w:val="%2、"/>
      <w:lvlJc w:val="left"/>
      <w:pPr>
        <w:tabs>
          <w:tab w:val="left" w:pos="1305"/>
        </w:tabs>
        <w:ind w:left="1305" w:hanging="720"/>
      </w:pPr>
      <w:rPr>
        <w:rFonts w:cs="Times New Roman"/>
      </w:rPr>
    </w:lvl>
    <w:lvl w:ilvl="2" w:tentative="0">
      <w:start w:val="1"/>
      <w:numFmt w:val="decimal"/>
      <w:lvlText w:val="%3."/>
      <w:lvlJc w:val="left"/>
      <w:pPr>
        <w:tabs>
          <w:tab w:val="left" w:pos="2160"/>
        </w:tabs>
        <w:ind w:left="2160" w:hanging="36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decimal"/>
      <w:lvlText w:val="%5."/>
      <w:lvlJc w:val="left"/>
      <w:pPr>
        <w:tabs>
          <w:tab w:val="left" w:pos="3600"/>
        </w:tabs>
        <w:ind w:left="3600" w:hanging="360"/>
      </w:pPr>
      <w:rPr>
        <w:rFonts w:cs="Times New Roman"/>
      </w:rPr>
    </w:lvl>
    <w:lvl w:ilvl="5" w:tentative="0">
      <w:start w:val="1"/>
      <w:numFmt w:val="decimal"/>
      <w:lvlText w:val="%6."/>
      <w:lvlJc w:val="left"/>
      <w:pPr>
        <w:tabs>
          <w:tab w:val="left" w:pos="4320"/>
        </w:tabs>
        <w:ind w:left="4320" w:hanging="360"/>
      </w:pPr>
      <w:rPr>
        <w:rFonts w:cs="Times New Roman"/>
      </w:rPr>
    </w:lvl>
    <w:lvl w:ilvl="6" w:tentative="0">
      <w:start w:val="1"/>
      <w:numFmt w:val="decimal"/>
      <w:pStyle w:val="10"/>
      <w:lvlText w:val="%7."/>
      <w:lvlJc w:val="left"/>
      <w:pPr>
        <w:tabs>
          <w:tab w:val="left" w:pos="5040"/>
        </w:tabs>
        <w:ind w:left="5040" w:hanging="360"/>
      </w:pPr>
      <w:rPr>
        <w:rFonts w:cs="Times New Roman"/>
      </w:rPr>
    </w:lvl>
    <w:lvl w:ilvl="7" w:tentative="0">
      <w:start w:val="1"/>
      <w:numFmt w:val="decimal"/>
      <w:pStyle w:val="11"/>
      <w:lvlText w:val="%8."/>
      <w:lvlJc w:val="left"/>
      <w:pPr>
        <w:tabs>
          <w:tab w:val="left" w:pos="5760"/>
        </w:tabs>
        <w:ind w:left="5760" w:hanging="360"/>
      </w:pPr>
      <w:rPr>
        <w:rFonts w:cs="Times New Roman"/>
      </w:rPr>
    </w:lvl>
    <w:lvl w:ilvl="8" w:tentative="0">
      <w:start w:val="1"/>
      <w:numFmt w:val="decimal"/>
      <w:pStyle w:val="12"/>
      <w:lvlText w:val="%9."/>
      <w:lvlJc w:val="left"/>
      <w:pPr>
        <w:tabs>
          <w:tab w:val="left" w:pos="6480"/>
        </w:tabs>
        <w:ind w:left="6480" w:hanging="360"/>
      </w:pPr>
      <w:rPr>
        <w:rFonts w:cs="Times New Roman"/>
      </w:rPr>
    </w:lvl>
  </w:abstractNum>
  <w:abstractNum w:abstractNumId="8">
    <w:nsid w:val="0000000F"/>
    <w:multiLevelType w:val="multilevel"/>
    <w:tmpl w:val="0000000F"/>
    <w:lvl w:ilvl="0" w:tentative="0">
      <w:start w:val="1"/>
      <w:numFmt w:val="decimal"/>
      <w:pStyle w:val="217"/>
      <w:lvlText w:val="（%1）"/>
      <w:lvlJc w:val="left"/>
      <w:pPr>
        <w:ind w:left="1020" w:hanging="420"/>
      </w:pPr>
      <w:rPr>
        <w:rFonts w:cs="Times New Roman"/>
      </w:rPr>
    </w:lvl>
    <w:lvl w:ilvl="1" w:tentative="0">
      <w:start w:val="1"/>
      <w:numFmt w:val="lowerLetter"/>
      <w:lvlText w:val="%2)"/>
      <w:lvlJc w:val="left"/>
      <w:pPr>
        <w:ind w:left="1440" w:hanging="420"/>
      </w:pPr>
      <w:rPr>
        <w:rFonts w:cs="Times New Roman"/>
      </w:rPr>
    </w:lvl>
    <w:lvl w:ilvl="2" w:tentative="0">
      <w:start w:val="1"/>
      <w:numFmt w:val="lowerRoman"/>
      <w:lvlText w:val="%3."/>
      <w:lvlJc w:val="right"/>
      <w:pPr>
        <w:ind w:left="1860" w:hanging="420"/>
      </w:pPr>
      <w:rPr>
        <w:rFonts w:cs="Times New Roman"/>
      </w:rPr>
    </w:lvl>
    <w:lvl w:ilvl="3" w:tentative="0">
      <w:start w:val="1"/>
      <w:numFmt w:val="decimal"/>
      <w:lvlText w:val="%4."/>
      <w:lvlJc w:val="left"/>
      <w:pPr>
        <w:ind w:left="2280" w:hanging="420"/>
      </w:pPr>
      <w:rPr>
        <w:rFonts w:cs="Times New Roman"/>
      </w:rPr>
    </w:lvl>
    <w:lvl w:ilvl="4" w:tentative="0">
      <w:start w:val="1"/>
      <w:numFmt w:val="lowerLetter"/>
      <w:lvlText w:val="%5)"/>
      <w:lvlJc w:val="left"/>
      <w:pPr>
        <w:ind w:left="2700" w:hanging="420"/>
      </w:pPr>
      <w:rPr>
        <w:rFonts w:cs="Times New Roman"/>
      </w:rPr>
    </w:lvl>
    <w:lvl w:ilvl="5" w:tentative="0">
      <w:start w:val="1"/>
      <w:numFmt w:val="lowerRoman"/>
      <w:lvlText w:val="%6."/>
      <w:lvlJc w:val="right"/>
      <w:pPr>
        <w:ind w:left="3120" w:hanging="420"/>
      </w:pPr>
      <w:rPr>
        <w:rFonts w:cs="Times New Roman"/>
      </w:rPr>
    </w:lvl>
    <w:lvl w:ilvl="6" w:tentative="0">
      <w:start w:val="1"/>
      <w:numFmt w:val="decimal"/>
      <w:lvlText w:val="%7."/>
      <w:lvlJc w:val="left"/>
      <w:pPr>
        <w:ind w:left="3540" w:hanging="420"/>
      </w:pPr>
      <w:rPr>
        <w:rFonts w:cs="Times New Roman"/>
      </w:rPr>
    </w:lvl>
    <w:lvl w:ilvl="7" w:tentative="0">
      <w:start w:val="1"/>
      <w:numFmt w:val="lowerLetter"/>
      <w:lvlText w:val="%8)"/>
      <w:lvlJc w:val="left"/>
      <w:pPr>
        <w:ind w:left="3960" w:hanging="420"/>
      </w:pPr>
      <w:rPr>
        <w:rFonts w:cs="Times New Roman"/>
      </w:rPr>
    </w:lvl>
    <w:lvl w:ilvl="8" w:tentative="0">
      <w:start w:val="1"/>
      <w:numFmt w:val="lowerRoman"/>
      <w:lvlText w:val="%9."/>
      <w:lvlJc w:val="right"/>
      <w:pPr>
        <w:ind w:left="4380" w:hanging="420"/>
      </w:pPr>
      <w:rPr>
        <w:rFonts w:cs="Times New Roman"/>
      </w:rPr>
    </w:lvl>
  </w:abstractNum>
  <w:abstractNum w:abstractNumId="9">
    <w:nsid w:val="08100561"/>
    <w:multiLevelType w:val="multilevel"/>
    <w:tmpl w:val="08100561"/>
    <w:lvl w:ilvl="0" w:tentative="0">
      <w:start w:val="1"/>
      <w:numFmt w:val="japaneseCounting"/>
      <w:lvlText w:val="%1、"/>
      <w:lvlJc w:val="left"/>
      <w:pPr>
        <w:ind w:left="720" w:hanging="72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0">
    <w:nsid w:val="1C4E17D8"/>
    <w:multiLevelType w:val="multilevel"/>
    <w:tmpl w:val="1C4E17D8"/>
    <w:lvl w:ilvl="0" w:tentative="0">
      <w:start w:val="1"/>
      <w:numFmt w:val="bullet"/>
      <w:pStyle w:val="237"/>
      <w:lvlText w:val=""/>
      <w:lvlJc w:val="left"/>
      <w:pPr>
        <w:tabs>
          <w:tab w:val="left" w:pos="900"/>
        </w:tabs>
        <w:ind w:left="900" w:hanging="420"/>
      </w:pPr>
      <w:rPr>
        <w:rFonts w:hint="default" w:ascii="Wingdings" w:hAnsi="Wingdings"/>
      </w:rPr>
    </w:lvl>
    <w:lvl w:ilvl="1" w:tentative="0">
      <w:start w:val="1"/>
      <w:numFmt w:val="bullet"/>
      <w:pStyle w:val="109"/>
      <w:lvlText w:val=""/>
      <w:lvlJc w:val="left"/>
      <w:pPr>
        <w:tabs>
          <w:tab w:val="left" w:pos="1320"/>
        </w:tabs>
        <w:ind w:left="1320" w:hanging="420"/>
      </w:pPr>
      <w:rPr>
        <w:rFonts w:hint="default" w:ascii="Wingdings" w:hAnsi="Wingdings"/>
      </w:rPr>
    </w:lvl>
    <w:lvl w:ilvl="2" w:tentative="0">
      <w:start w:val="1"/>
      <w:numFmt w:val="bullet"/>
      <w:pStyle w:val="326"/>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11">
    <w:nsid w:val="33D53ED3"/>
    <w:multiLevelType w:val="multilevel"/>
    <w:tmpl w:val="33D53ED3"/>
    <w:lvl w:ilvl="0" w:tentative="0">
      <w:start w:val="3"/>
      <w:numFmt w:val="decimal"/>
      <w:pStyle w:val="242"/>
      <w:lvlText w:val="%1、"/>
      <w:lvlJc w:val="left"/>
      <w:pPr>
        <w:tabs>
          <w:tab w:val="left" w:pos="360"/>
        </w:tabs>
        <w:ind w:left="360" w:hanging="360"/>
      </w:pPr>
      <w:rPr>
        <w:rFonts w:hint="default" w:cs="Times New Roman"/>
      </w:rPr>
    </w:lvl>
    <w:lvl w:ilvl="1" w:tentative="0">
      <w:start w:val="1"/>
      <w:numFmt w:val="lowerLetter"/>
      <w:pStyle w:val="115"/>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pStyle w:val="127"/>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2">
    <w:nsid w:val="56CEF554"/>
    <w:multiLevelType w:val="singleLevel"/>
    <w:tmpl w:val="56CEF554"/>
    <w:lvl w:ilvl="0" w:tentative="0">
      <w:start w:val="1"/>
      <w:numFmt w:val="decimal"/>
      <w:pStyle w:val="232"/>
      <w:suff w:val="nothing"/>
      <w:lvlText w:val="%1、"/>
      <w:lvlJc w:val="left"/>
      <w:rPr>
        <w:rFonts w:cs="Times New Roman"/>
      </w:rPr>
    </w:lvl>
  </w:abstractNum>
  <w:abstractNum w:abstractNumId="13">
    <w:nsid w:val="67BB2DB7"/>
    <w:multiLevelType w:val="multilevel"/>
    <w:tmpl w:val="67BB2DB7"/>
    <w:lvl w:ilvl="0" w:tentative="0">
      <w:start w:val="1"/>
      <w:numFmt w:val="bullet"/>
      <w:pStyle w:val="329"/>
      <w:lvlText w:val=""/>
      <w:lvlJc w:val="left"/>
      <w:pPr>
        <w:tabs>
          <w:tab w:val="left" w:pos="0"/>
        </w:tabs>
      </w:pPr>
      <w:rPr>
        <w:rFonts w:hint="default" w:ascii="Wingdings" w:hAnsi="Wingdings"/>
      </w:rPr>
    </w:lvl>
    <w:lvl w:ilvl="1" w:tentative="0">
      <w:start w:val="1"/>
      <w:numFmt w:val="decimal"/>
      <w:lvlText w:val="%2."/>
      <w:lvlJc w:val="left"/>
      <w:pPr>
        <w:tabs>
          <w:tab w:val="left" w:pos="1440"/>
        </w:tabs>
        <w:ind w:left="1440" w:hanging="360"/>
      </w:pPr>
      <w:rPr>
        <w:rFonts w:hint="default" w:ascii="Times New Roman" w:hAnsi="Times New Roman" w:cs="Times New Roman"/>
      </w:rPr>
    </w:lvl>
    <w:lvl w:ilvl="2" w:tentative="0">
      <w:start w:val="1"/>
      <w:numFmt w:val="decimal"/>
      <w:lvlText w:val="%3."/>
      <w:lvlJc w:val="left"/>
      <w:pPr>
        <w:tabs>
          <w:tab w:val="left" w:pos="2160"/>
        </w:tabs>
        <w:ind w:left="2160" w:hanging="360"/>
      </w:pPr>
      <w:rPr>
        <w:rFonts w:hint="default" w:ascii="Times New Roman" w:hAnsi="Times New Roman" w:cs="Times New Roman"/>
      </w:rPr>
    </w:lvl>
    <w:lvl w:ilvl="3" w:tentative="0">
      <w:start w:val="1"/>
      <w:numFmt w:val="decimal"/>
      <w:lvlText w:val="%4."/>
      <w:lvlJc w:val="left"/>
      <w:pPr>
        <w:tabs>
          <w:tab w:val="left" w:pos="2880"/>
        </w:tabs>
        <w:ind w:left="2880" w:hanging="360"/>
      </w:pPr>
      <w:rPr>
        <w:rFonts w:hint="default" w:ascii="Times New Roman" w:hAnsi="Times New Roman" w:cs="Times New Roman"/>
      </w:rPr>
    </w:lvl>
    <w:lvl w:ilvl="4" w:tentative="0">
      <w:start w:val="1"/>
      <w:numFmt w:val="decimal"/>
      <w:lvlText w:val="%5."/>
      <w:lvlJc w:val="left"/>
      <w:pPr>
        <w:tabs>
          <w:tab w:val="left" w:pos="3600"/>
        </w:tabs>
        <w:ind w:left="3600" w:hanging="360"/>
      </w:pPr>
      <w:rPr>
        <w:rFonts w:hint="default" w:ascii="Times New Roman" w:hAnsi="Times New Roman" w:cs="Times New Roman"/>
      </w:rPr>
    </w:lvl>
    <w:lvl w:ilvl="5" w:tentative="0">
      <w:start w:val="1"/>
      <w:numFmt w:val="decimal"/>
      <w:lvlText w:val="%6."/>
      <w:lvlJc w:val="left"/>
      <w:pPr>
        <w:tabs>
          <w:tab w:val="left" w:pos="4320"/>
        </w:tabs>
        <w:ind w:left="4320" w:hanging="360"/>
      </w:pPr>
      <w:rPr>
        <w:rFonts w:hint="default" w:ascii="Times New Roman" w:hAnsi="Times New Roman" w:cs="Times New Roman"/>
      </w:rPr>
    </w:lvl>
    <w:lvl w:ilvl="6" w:tentative="0">
      <w:start w:val="1"/>
      <w:numFmt w:val="decimal"/>
      <w:lvlText w:val="%7."/>
      <w:lvlJc w:val="left"/>
      <w:pPr>
        <w:tabs>
          <w:tab w:val="left" w:pos="5040"/>
        </w:tabs>
        <w:ind w:left="5040" w:hanging="360"/>
      </w:pPr>
      <w:rPr>
        <w:rFonts w:hint="default" w:ascii="Times New Roman" w:hAnsi="Times New Roman" w:cs="Times New Roman"/>
      </w:rPr>
    </w:lvl>
    <w:lvl w:ilvl="7" w:tentative="0">
      <w:start w:val="1"/>
      <w:numFmt w:val="decimal"/>
      <w:lvlText w:val="%8."/>
      <w:lvlJc w:val="left"/>
      <w:pPr>
        <w:tabs>
          <w:tab w:val="left" w:pos="5760"/>
        </w:tabs>
        <w:ind w:left="5760" w:hanging="360"/>
      </w:pPr>
      <w:rPr>
        <w:rFonts w:hint="default" w:ascii="Times New Roman" w:hAnsi="Times New Roman" w:cs="Times New Roman"/>
      </w:rPr>
    </w:lvl>
    <w:lvl w:ilvl="8" w:tentative="0">
      <w:start w:val="1"/>
      <w:numFmt w:val="decimal"/>
      <w:lvlText w:val="%9."/>
      <w:lvlJc w:val="left"/>
      <w:pPr>
        <w:tabs>
          <w:tab w:val="left" w:pos="6480"/>
        </w:tabs>
        <w:ind w:left="6480" w:hanging="360"/>
      </w:pPr>
      <w:rPr>
        <w:rFonts w:hint="default" w:ascii="Times New Roman" w:hAnsi="Times New Roman" w:cs="Times New Roman"/>
      </w:rPr>
    </w:lvl>
  </w:abstractNum>
  <w:abstractNum w:abstractNumId="14">
    <w:nsid w:val="6F787817"/>
    <w:multiLevelType w:val="singleLevel"/>
    <w:tmpl w:val="6F787817"/>
    <w:lvl w:ilvl="0" w:tentative="0">
      <w:start w:val="4"/>
      <w:numFmt w:val="chineseCounting"/>
      <w:suff w:val="nothing"/>
      <w:lvlText w:val="（%1）"/>
      <w:lvlJc w:val="left"/>
      <w:rPr>
        <w:rFonts w:hint="eastAsia" w:cs="Times New Roman"/>
      </w:rPr>
    </w:lvl>
  </w:abstractNum>
  <w:abstractNum w:abstractNumId="15">
    <w:nsid w:val="7F412F7C"/>
    <w:multiLevelType w:val="multilevel"/>
    <w:tmpl w:val="7F412F7C"/>
    <w:lvl w:ilvl="0" w:tentative="0">
      <w:start w:val="0"/>
      <w:numFmt w:val="bullet"/>
      <w:pStyle w:val="310"/>
      <w:lvlText w:val="★"/>
      <w:lvlJc w:val="left"/>
      <w:pPr>
        <w:tabs>
          <w:tab w:val="left" w:pos="360"/>
        </w:tabs>
        <w:ind w:left="360" w:hanging="360"/>
      </w:pPr>
      <w:rPr>
        <w:rFonts w:hint="eastAsia" w:ascii="DFKai-SB" w:hAnsi="DFKai-SB" w:eastAsia="DFKai-SB"/>
      </w:rPr>
    </w:lvl>
    <w:lvl w:ilvl="1" w:tentative="0">
      <w:start w:val="1"/>
      <w:numFmt w:val="bullet"/>
      <w:pStyle w:val="356"/>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7"/>
  </w:num>
  <w:num w:numId="2">
    <w:abstractNumId w:val="5"/>
  </w:num>
  <w:num w:numId="3">
    <w:abstractNumId w:val="10"/>
  </w:num>
  <w:num w:numId="4">
    <w:abstractNumId w:val="11"/>
  </w:num>
  <w:num w:numId="5">
    <w:abstractNumId w:val="8"/>
  </w:num>
  <w:num w:numId="6">
    <w:abstractNumId w:val="12"/>
  </w:num>
  <w:num w:numId="7">
    <w:abstractNumId w:val="6"/>
  </w:num>
  <w:num w:numId="8">
    <w:abstractNumId w:val="15"/>
  </w:num>
  <w:num w:numId="9">
    <w:abstractNumId w:val="1"/>
  </w:num>
  <w:num w:numId="10">
    <w:abstractNumId w:val="13"/>
  </w:num>
  <w:num w:numId="11">
    <w:abstractNumId w:val="4"/>
  </w:num>
  <w:num w:numId="12">
    <w:abstractNumId w:val="9"/>
  </w:num>
  <w:num w:numId="13">
    <w:abstractNumId w:val="2"/>
  </w:num>
  <w:num w:numId="14">
    <w:abstractNumId w:val="3"/>
  </w:num>
  <w:num w:numId="15">
    <w:abstractNumId w:val="14"/>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bordersDoNotSurroundHeader w:val="1"/>
  <w:bordersDoNotSurroundFooter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VhNGVkMTc0MDg1ZmNlOTg2MDM3Zjg0NTM0MmJhNTAifQ=="/>
  </w:docVars>
  <w:rsids>
    <w:rsidRoot w:val="00000000"/>
    <w:rsid w:val="034B4626"/>
    <w:rsid w:val="03F26CF4"/>
    <w:rsid w:val="0B587A56"/>
    <w:rsid w:val="1458053E"/>
    <w:rsid w:val="15BB5BFB"/>
    <w:rsid w:val="1B953904"/>
    <w:rsid w:val="1CB97B08"/>
    <w:rsid w:val="260445EE"/>
    <w:rsid w:val="2A6227DF"/>
    <w:rsid w:val="397118B4"/>
    <w:rsid w:val="3B6808C3"/>
    <w:rsid w:val="41EC07E8"/>
    <w:rsid w:val="4E7133D4"/>
    <w:rsid w:val="50F7153E"/>
    <w:rsid w:val="629A437E"/>
    <w:rsid w:val="6AA91C18"/>
    <w:rsid w:val="7DB50FC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99" w:semiHidden="0" w:name="index heading"/>
    <w:lsdException w:qFormat="1" w:unhideWhenUsed="0" w:uiPriority="99" w:semiHidden="0" w:name="caption"/>
    <w:lsdException w:qFormat="1" w:unhideWhenUsed="0"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qFormat="1" w:unhideWhenUsed="0" w:uiPriority="99"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unhideWhenUsed="0" w:uiPriority="0" w:semiHidden="0" w:name="List 4"/>
    <w:lsdException w:unhideWhenUsed="0" w:uiPriority="0" w:semiHidden="0" w:name="List 5"/>
    <w:lsdException w:qFormat="1" w:unhideWhenUsed="0" w:uiPriority="99" w:semiHidden="0" w:name="List Bullet 2"/>
    <w:lsdException w:unhideWhenUsed="0" w:uiPriority="0" w:semiHidden="0" w:name="List Bullet 3"/>
    <w:lsdException w:unhideWhenUsed="0" w:uiPriority="0" w:semiHidden="0" w:name="List Bullet 4"/>
    <w:lsdException w:qFormat="1" w:unhideWhenUsed="0" w:uiPriority="99" w:semiHidden="0" w:name="List Bullet 5"/>
    <w:lsdException w:unhideWhenUsed="0" w:uiPriority="0" w:semiHidden="0" w:name="List Number 2"/>
    <w:lsdException w:qFormat="1" w:unhideWhenUsed="0" w:uiPriority="99"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qFormat="1" w:unhideWhenUsed="0" w:uiPriority="99" w:semiHidden="0" w:name="HTML Typewriter"/>
    <w:lsdException w:unhideWhenUsed="0" w:uiPriority="0" w:semiHidden="0" w:name="HTML Variable"/>
    <w:lsdException w:qFormat="1" w:unhideWhenUsed="0" w:uiPriority="0"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440"/>
    <w:qFormat/>
    <w:uiPriority w:val="99"/>
    <w:pPr>
      <w:keepNext/>
      <w:tabs>
        <w:tab w:val="left" w:pos="432"/>
      </w:tabs>
      <w:ind w:left="432" w:hanging="432"/>
      <w:outlineLvl w:val="0"/>
    </w:pPr>
    <w:rPr>
      <w:b/>
      <w:kern w:val="44"/>
      <w:sz w:val="44"/>
      <w:szCs w:val="20"/>
    </w:rPr>
  </w:style>
  <w:style w:type="paragraph" w:styleId="5">
    <w:name w:val="heading 2"/>
    <w:basedOn w:val="1"/>
    <w:next w:val="1"/>
    <w:link w:val="441"/>
    <w:qFormat/>
    <w:uiPriority w:val="99"/>
    <w:pPr>
      <w:keepNext/>
      <w:keepLines/>
      <w:spacing w:before="260" w:after="260" w:line="416" w:lineRule="auto"/>
      <w:outlineLvl w:val="1"/>
    </w:pPr>
    <w:rPr>
      <w:rFonts w:ascii="Cambria" w:hAnsi="Cambria"/>
      <w:b/>
      <w:bCs/>
      <w:sz w:val="32"/>
      <w:szCs w:val="32"/>
    </w:rPr>
  </w:style>
  <w:style w:type="paragraph" w:styleId="6">
    <w:name w:val="heading 3"/>
    <w:basedOn w:val="1"/>
    <w:next w:val="1"/>
    <w:link w:val="442"/>
    <w:qFormat/>
    <w:uiPriority w:val="99"/>
    <w:pPr>
      <w:keepNext/>
      <w:keepLines/>
      <w:spacing w:before="260" w:after="260" w:line="416" w:lineRule="auto"/>
      <w:outlineLvl w:val="2"/>
    </w:pPr>
    <w:rPr>
      <w:b/>
      <w:bCs/>
      <w:sz w:val="32"/>
      <w:szCs w:val="32"/>
    </w:rPr>
  </w:style>
  <w:style w:type="paragraph" w:styleId="7">
    <w:name w:val="heading 4"/>
    <w:basedOn w:val="1"/>
    <w:next w:val="1"/>
    <w:link w:val="443"/>
    <w:qFormat/>
    <w:uiPriority w:val="99"/>
    <w:pPr>
      <w:keepNext/>
      <w:keepLines/>
      <w:spacing w:before="280" w:after="290" w:line="376" w:lineRule="auto"/>
      <w:outlineLvl w:val="3"/>
    </w:pPr>
    <w:rPr>
      <w:rFonts w:ascii="Arial" w:hAnsi="Arial" w:eastAsia="黑体"/>
      <w:b/>
      <w:bCs/>
      <w:sz w:val="28"/>
      <w:szCs w:val="28"/>
    </w:rPr>
  </w:style>
  <w:style w:type="paragraph" w:styleId="8">
    <w:name w:val="heading 5"/>
    <w:basedOn w:val="1"/>
    <w:next w:val="1"/>
    <w:link w:val="444"/>
    <w:qFormat/>
    <w:uiPriority w:val="99"/>
    <w:pPr>
      <w:keepNext/>
      <w:keepLines/>
      <w:spacing w:before="280" w:after="290" w:line="376" w:lineRule="auto"/>
      <w:outlineLvl w:val="4"/>
    </w:pPr>
    <w:rPr>
      <w:b/>
      <w:bCs/>
      <w:sz w:val="28"/>
      <w:szCs w:val="28"/>
    </w:rPr>
  </w:style>
  <w:style w:type="paragraph" w:styleId="9">
    <w:name w:val="heading 6"/>
    <w:basedOn w:val="1"/>
    <w:next w:val="1"/>
    <w:link w:val="445"/>
    <w:qFormat/>
    <w:uiPriority w:val="99"/>
    <w:pPr>
      <w:keepNext/>
      <w:keepLines/>
      <w:spacing w:before="240" w:after="64" w:line="320" w:lineRule="auto"/>
      <w:outlineLvl w:val="5"/>
    </w:pPr>
    <w:rPr>
      <w:rFonts w:ascii="Arial" w:hAnsi="Arial" w:eastAsia="黑体"/>
      <w:b/>
      <w:bCs/>
      <w:sz w:val="24"/>
      <w:szCs w:val="20"/>
    </w:rPr>
  </w:style>
  <w:style w:type="paragraph" w:styleId="10">
    <w:name w:val="heading 7"/>
    <w:basedOn w:val="1"/>
    <w:next w:val="1"/>
    <w:link w:val="446"/>
    <w:qFormat/>
    <w:uiPriority w:val="99"/>
    <w:pPr>
      <w:keepNext/>
      <w:keepLines/>
      <w:numPr>
        <w:ilvl w:val="6"/>
        <w:numId w:val="1"/>
      </w:numPr>
      <w:tabs>
        <w:tab w:val="left" w:pos="1440"/>
      </w:tabs>
      <w:adjustRightInd w:val="0"/>
      <w:spacing w:before="240" w:after="64" w:line="320" w:lineRule="atLeast"/>
      <w:textAlignment w:val="baseline"/>
      <w:outlineLvl w:val="6"/>
    </w:pPr>
    <w:rPr>
      <w:rFonts w:ascii="宋体" w:eastAsia="仿宋_GB2312"/>
      <w:b/>
      <w:kern w:val="0"/>
      <w:sz w:val="24"/>
      <w:szCs w:val="20"/>
    </w:rPr>
  </w:style>
  <w:style w:type="paragraph" w:styleId="11">
    <w:name w:val="heading 8"/>
    <w:basedOn w:val="1"/>
    <w:next w:val="1"/>
    <w:link w:val="447"/>
    <w:qFormat/>
    <w:uiPriority w:val="99"/>
    <w:pPr>
      <w:keepNext/>
      <w:keepLines/>
      <w:numPr>
        <w:ilvl w:val="7"/>
        <w:numId w:val="1"/>
      </w:numPr>
      <w:tabs>
        <w:tab w:val="left" w:pos="1440"/>
      </w:tabs>
      <w:adjustRightInd w:val="0"/>
      <w:spacing w:before="240" w:after="64" w:line="320" w:lineRule="atLeast"/>
      <w:textAlignment w:val="baseline"/>
      <w:outlineLvl w:val="7"/>
    </w:pPr>
    <w:rPr>
      <w:rFonts w:ascii="Arial" w:hAnsi="Arial" w:eastAsia="黑体"/>
      <w:kern w:val="0"/>
      <w:sz w:val="24"/>
      <w:szCs w:val="20"/>
    </w:rPr>
  </w:style>
  <w:style w:type="paragraph" w:styleId="12">
    <w:name w:val="heading 9"/>
    <w:basedOn w:val="1"/>
    <w:next w:val="1"/>
    <w:link w:val="448"/>
    <w:qFormat/>
    <w:uiPriority w:val="99"/>
    <w:pPr>
      <w:keepNext/>
      <w:keepLines/>
      <w:numPr>
        <w:ilvl w:val="8"/>
        <w:numId w:val="1"/>
      </w:numPr>
      <w:tabs>
        <w:tab w:val="left" w:pos="1440"/>
      </w:tabs>
      <w:adjustRightInd w:val="0"/>
      <w:spacing w:before="240" w:after="64" w:line="320" w:lineRule="atLeast"/>
      <w:textAlignment w:val="baseline"/>
      <w:outlineLvl w:val="8"/>
    </w:pPr>
    <w:rPr>
      <w:rFonts w:ascii="Arial" w:hAnsi="Arial" w:eastAsia="黑体"/>
      <w:kern w:val="0"/>
      <w:sz w:val="28"/>
      <w:szCs w:val="20"/>
    </w:rPr>
  </w:style>
  <w:style w:type="character" w:default="1" w:styleId="67">
    <w:name w:val="Default Paragraph Font"/>
    <w:semiHidden/>
    <w:unhideWhenUsed/>
    <w:qFormat/>
    <w:uiPriority w:val="1"/>
  </w:style>
  <w:style w:type="table" w:default="1" w:styleId="66">
    <w:name w:val="Normal Table"/>
    <w:semiHidden/>
    <w:qFormat/>
    <w:uiPriority w:val="0"/>
    <w:tblPr>
      <w:tblCellMar>
        <w:top w:w="0" w:type="dxa"/>
        <w:left w:w="108" w:type="dxa"/>
        <w:bottom w:w="0" w:type="dxa"/>
        <w:right w:w="108" w:type="dxa"/>
      </w:tblCellMar>
    </w:tblPr>
  </w:style>
  <w:style w:type="paragraph" w:styleId="2">
    <w:name w:val="Body Text"/>
    <w:basedOn w:val="1"/>
    <w:next w:val="3"/>
    <w:link w:val="449"/>
    <w:qFormat/>
    <w:uiPriority w:val="99"/>
    <w:pPr>
      <w:spacing w:after="120"/>
    </w:pPr>
    <w:rPr>
      <w:sz w:val="28"/>
    </w:rPr>
  </w:style>
  <w:style w:type="paragraph" w:styleId="3">
    <w:name w:val="toc 4"/>
    <w:basedOn w:val="1"/>
    <w:next w:val="1"/>
    <w:qFormat/>
    <w:uiPriority w:val="99"/>
    <w:pPr>
      <w:ind w:left="1260" w:leftChars="600"/>
    </w:pPr>
  </w:style>
  <w:style w:type="paragraph" w:styleId="13">
    <w:name w:val="List 3"/>
    <w:basedOn w:val="1"/>
    <w:qFormat/>
    <w:uiPriority w:val="99"/>
    <w:pPr>
      <w:ind w:left="100" w:leftChars="400" w:hanging="200" w:hangingChars="200"/>
    </w:pPr>
  </w:style>
  <w:style w:type="paragraph" w:styleId="14">
    <w:name w:val="toc 7"/>
    <w:basedOn w:val="1"/>
    <w:next w:val="1"/>
    <w:qFormat/>
    <w:uiPriority w:val="99"/>
    <w:pPr>
      <w:ind w:left="2520" w:leftChars="1200"/>
    </w:pPr>
  </w:style>
  <w:style w:type="paragraph" w:styleId="15">
    <w:name w:val="index 8"/>
    <w:basedOn w:val="1"/>
    <w:next w:val="1"/>
    <w:qFormat/>
    <w:uiPriority w:val="99"/>
    <w:pPr>
      <w:ind w:left="1680" w:hanging="210"/>
      <w:jc w:val="left"/>
    </w:pPr>
    <w:rPr>
      <w:sz w:val="20"/>
      <w:szCs w:val="20"/>
    </w:rPr>
  </w:style>
  <w:style w:type="paragraph" w:styleId="16">
    <w:name w:val="List Number"/>
    <w:basedOn w:val="1"/>
    <w:qFormat/>
    <w:uiPriority w:val="99"/>
    <w:pPr>
      <w:widowControl/>
      <w:tabs>
        <w:tab w:val="left" w:pos="454"/>
        <w:tab w:val="left" w:pos="720"/>
      </w:tabs>
      <w:spacing w:afterLines="50"/>
      <w:ind w:left="1354" w:hanging="284"/>
      <w:jc w:val="left"/>
    </w:pPr>
    <w:rPr>
      <w:kern w:val="0"/>
      <w:sz w:val="24"/>
      <w:szCs w:val="20"/>
    </w:rPr>
  </w:style>
  <w:style w:type="paragraph" w:styleId="17">
    <w:name w:val="Normal Indent"/>
    <w:basedOn w:val="1"/>
    <w:next w:val="18"/>
    <w:link w:val="502"/>
    <w:qFormat/>
    <w:uiPriority w:val="99"/>
    <w:pPr>
      <w:ind w:firstLine="420"/>
    </w:pPr>
    <w:rPr>
      <w:szCs w:val="20"/>
    </w:rPr>
  </w:style>
  <w:style w:type="paragraph" w:styleId="18">
    <w:name w:val="Body Text Indent"/>
    <w:basedOn w:val="1"/>
    <w:next w:val="17"/>
    <w:link w:val="454"/>
    <w:qFormat/>
    <w:uiPriority w:val="99"/>
    <w:pPr>
      <w:spacing w:line="200" w:lineRule="exact"/>
      <w:ind w:firstLine="301"/>
    </w:pPr>
    <w:rPr>
      <w:rFonts w:ascii="宋体" w:hAnsi="Courier New"/>
      <w:spacing w:val="-4"/>
      <w:sz w:val="18"/>
      <w:szCs w:val="20"/>
    </w:rPr>
  </w:style>
  <w:style w:type="paragraph" w:styleId="19">
    <w:name w:val="caption"/>
    <w:basedOn w:val="1"/>
    <w:next w:val="1"/>
    <w:qFormat/>
    <w:uiPriority w:val="99"/>
    <w:pPr>
      <w:spacing w:before="152" w:after="160"/>
    </w:pPr>
    <w:rPr>
      <w:rFonts w:ascii="Arial" w:hAnsi="Arial" w:eastAsia="黑体" w:cs="Arial"/>
      <w:sz w:val="20"/>
      <w:szCs w:val="20"/>
    </w:rPr>
  </w:style>
  <w:style w:type="paragraph" w:styleId="20">
    <w:name w:val="index 5"/>
    <w:basedOn w:val="1"/>
    <w:next w:val="1"/>
    <w:qFormat/>
    <w:uiPriority w:val="99"/>
    <w:pPr>
      <w:ind w:left="1050" w:hanging="210"/>
      <w:jc w:val="left"/>
    </w:pPr>
    <w:rPr>
      <w:sz w:val="20"/>
      <w:szCs w:val="20"/>
    </w:rPr>
  </w:style>
  <w:style w:type="paragraph" w:styleId="21">
    <w:name w:val="List Bullet"/>
    <w:basedOn w:val="1"/>
    <w:qFormat/>
    <w:uiPriority w:val="99"/>
    <w:pPr>
      <w:widowControl/>
      <w:tabs>
        <w:tab w:val="left" w:pos="900"/>
      </w:tabs>
      <w:spacing w:before="100" w:beforeAutospacing="1" w:afterLines="50" w:afterAutospacing="1"/>
      <w:ind w:left="900" w:hanging="420"/>
      <w:jc w:val="left"/>
    </w:pPr>
    <w:rPr>
      <w:kern w:val="0"/>
      <w:szCs w:val="20"/>
    </w:rPr>
  </w:style>
  <w:style w:type="paragraph" w:styleId="22">
    <w:name w:val="Document Map"/>
    <w:basedOn w:val="1"/>
    <w:link w:val="450"/>
    <w:qFormat/>
    <w:uiPriority w:val="99"/>
    <w:pPr>
      <w:shd w:val="clear" w:color="auto" w:fill="000080"/>
    </w:pPr>
  </w:style>
  <w:style w:type="paragraph" w:styleId="23">
    <w:name w:val="toa heading"/>
    <w:basedOn w:val="1"/>
    <w:next w:val="1"/>
    <w:qFormat/>
    <w:uiPriority w:val="99"/>
    <w:pPr>
      <w:spacing w:before="120"/>
    </w:pPr>
    <w:rPr>
      <w:rFonts w:ascii="Arial" w:hAnsi="Arial" w:cs="Arial"/>
      <w:sz w:val="24"/>
    </w:rPr>
  </w:style>
  <w:style w:type="paragraph" w:styleId="24">
    <w:name w:val="annotation text"/>
    <w:basedOn w:val="1"/>
    <w:link w:val="451"/>
    <w:qFormat/>
    <w:uiPriority w:val="99"/>
    <w:pPr>
      <w:jc w:val="left"/>
    </w:pPr>
  </w:style>
  <w:style w:type="paragraph" w:styleId="25">
    <w:name w:val="index 6"/>
    <w:basedOn w:val="1"/>
    <w:next w:val="1"/>
    <w:qFormat/>
    <w:uiPriority w:val="99"/>
    <w:pPr>
      <w:ind w:left="1260" w:hanging="210"/>
      <w:jc w:val="left"/>
    </w:pPr>
    <w:rPr>
      <w:sz w:val="20"/>
      <w:szCs w:val="20"/>
    </w:rPr>
  </w:style>
  <w:style w:type="paragraph" w:styleId="26">
    <w:name w:val="Salutation"/>
    <w:basedOn w:val="1"/>
    <w:next w:val="1"/>
    <w:link w:val="452"/>
    <w:qFormat/>
    <w:uiPriority w:val="99"/>
    <w:rPr>
      <w:sz w:val="24"/>
    </w:rPr>
  </w:style>
  <w:style w:type="paragraph" w:styleId="27">
    <w:name w:val="Body Text 3"/>
    <w:basedOn w:val="1"/>
    <w:link w:val="453"/>
    <w:qFormat/>
    <w:uiPriority w:val="99"/>
    <w:pPr>
      <w:snapToGrid w:val="0"/>
      <w:spacing w:before="50" w:after="50"/>
    </w:pPr>
    <w:rPr>
      <w:rFonts w:hAnsi="宋体" w:eastAsia="仿宋_GB2312"/>
      <w:b/>
      <w:bCs/>
      <w:sz w:val="24"/>
      <w:szCs w:val="20"/>
    </w:rPr>
  </w:style>
  <w:style w:type="paragraph" w:styleId="28">
    <w:name w:val="List Number 3"/>
    <w:basedOn w:val="1"/>
    <w:qFormat/>
    <w:uiPriority w:val="99"/>
    <w:pPr>
      <w:tabs>
        <w:tab w:val="left" w:pos="1200"/>
      </w:tabs>
      <w:ind w:left="720" w:hanging="360"/>
    </w:pPr>
  </w:style>
  <w:style w:type="paragraph" w:styleId="29">
    <w:name w:val="List 2"/>
    <w:basedOn w:val="1"/>
    <w:qFormat/>
    <w:uiPriority w:val="99"/>
    <w:pPr>
      <w:ind w:left="200" w:leftChars="200" w:hanging="200" w:hangingChars="200"/>
    </w:pPr>
    <w:rPr>
      <w:sz w:val="28"/>
    </w:rPr>
  </w:style>
  <w:style w:type="paragraph" w:styleId="30">
    <w:name w:val="Block Text"/>
    <w:basedOn w:val="1"/>
    <w:qFormat/>
    <w:uiPriority w:val="99"/>
    <w:pPr>
      <w:spacing w:line="440" w:lineRule="exact"/>
      <w:ind w:left="223" w:leftChars="106" w:right="3036" w:firstLine="525"/>
    </w:pPr>
    <w:rPr>
      <w:rFonts w:ascii="楷体_GB2312" w:eastAsia="楷体_GB2312"/>
      <w:sz w:val="24"/>
    </w:rPr>
  </w:style>
  <w:style w:type="paragraph" w:styleId="31">
    <w:name w:val="List Bullet 2"/>
    <w:basedOn w:val="1"/>
    <w:qFormat/>
    <w:uiPriority w:val="99"/>
    <w:pPr>
      <w:tabs>
        <w:tab w:val="left" w:pos="360"/>
        <w:tab w:val="left" w:pos="1191"/>
      </w:tabs>
      <w:snapToGrid w:val="0"/>
      <w:spacing w:line="360" w:lineRule="auto"/>
      <w:ind w:left="482" w:hanging="482" w:hangingChars="200"/>
      <w:jc w:val="left"/>
    </w:pPr>
    <w:rPr>
      <w:b/>
      <w:bCs/>
      <w:sz w:val="24"/>
      <w:szCs w:val="32"/>
    </w:rPr>
  </w:style>
  <w:style w:type="paragraph" w:styleId="32">
    <w:name w:val="index 4"/>
    <w:basedOn w:val="1"/>
    <w:next w:val="1"/>
    <w:qFormat/>
    <w:uiPriority w:val="99"/>
    <w:pPr>
      <w:ind w:left="840" w:hanging="210"/>
      <w:jc w:val="left"/>
    </w:pPr>
    <w:rPr>
      <w:sz w:val="20"/>
      <w:szCs w:val="20"/>
    </w:rPr>
  </w:style>
  <w:style w:type="paragraph" w:styleId="33">
    <w:name w:val="toc 5"/>
    <w:basedOn w:val="1"/>
    <w:next w:val="1"/>
    <w:qFormat/>
    <w:uiPriority w:val="99"/>
    <w:pPr>
      <w:ind w:left="1680" w:leftChars="800"/>
    </w:pPr>
  </w:style>
  <w:style w:type="paragraph" w:styleId="34">
    <w:name w:val="toc 3"/>
    <w:basedOn w:val="1"/>
    <w:next w:val="1"/>
    <w:qFormat/>
    <w:uiPriority w:val="99"/>
    <w:pPr>
      <w:ind w:left="840" w:leftChars="400"/>
    </w:pPr>
  </w:style>
  <w:style w:type="paragraph" w:styleId="35">
    <w:name w:val="Plain Text"/>
    <w:basedOn w:val="1"/>
    <w:next w:val="1"/>
    <w:link w:val="521"/>
    <w:qFormat/>
    <w:uiPriority w:val="99"/>
    <w:pPr>
      <w:spacing w:beforeLines="50" w:afterLines="50" w:line="400" w:lineRule="exact"/>
    </w:pPr>
    <w:rPr>
      <w:rFonts w:ascii="宋体" w:hAnsi="Courier New"/>
      <w:sz w:val="24"/>
    </w:rPr>
  </w:style>
  <w:style w:type="paragraph" w:styleId="36">
    <w:name w:val="List Bullet 5"/>
    <w:basedOn w:val="1"/>
    <w:qFormat/>
    <w:uiPriority w:val="99"/>
    <w:pPr>
      <w:numPr>
        <w:ilvl w:val="0"/>
        <w:numId w:val="2"/>
      </w:numPr>
      <w:tabs>
        <w:tab w:val="left" w:pos="2182"/>
        <w:tab w:val="clear" w:pos="360"/>
      </w:tabs>
      <w:ind w:left="2182"/>
    </w:pPr>
  </w:style>
  <w:style w:type="paragraph" w:styleId="37">
    <w:name w:val="toc 8"/>
    <w:basedOn w:val="1"/>
    <w:next w:val="1"/>
    <w:qFormat/>
    <w:uiPriority w:val="99"/>
    <w:pPr>
      <w:ind w:left="2940" w:leftChars="1400"/>
    </w:pPr>
  </w:style>
  <w:style w:type="paragraph" w:styleId="38">
    <w:name w:val="index 3"/>
    <w:basedOn w:val="1"/>
    <w:next w:val="1"/>
    <w:qFormat/>
    <w:uiPriority w:val="99"/>
    <w:pPr>
      <w:ind w:left="630" w:hanging="210"/>
      <w:jc w:val="left"/>
    </w:pPr>
    <w:rPr>
      <w:sz w:val="20"/>
      <w:szCs w:val="20"/>
    </w:rPr>
  </w:style>
  <w:style w:type="paragraph" w:styleId="39">
    <w:name w:val="Date"/>
    <w:basedOn w:val="1"/>
    <w:next w:val="1"/>
    <w:link w:val="456"/>
    <w:qFormat/>
    <w:uiPriority w:val="99"/>
    <w:pPr>
      <w:ind w:left="2500" w:leftChars="2500"/>
    </w:pPr>
    <w:rPr>
      <w:rFonts w:eastAsia="楷体_GB2312"/>
      <w:sz w:val="32"/>
      <w:szCs w:val="20"/>
    </w:rPr>
  </w:style>
  <w:style w:type="paragraph" w:styleId="40">
    <w:name w:val="Body Text Indent 2"/>
    <w:basedOn w:val="1"/>
    <w:link w:val="457"/>
    <w:qFormat/>
    <w:uiPriority w:val="99"/>
    <w:pPr>
      <w:snapToGrid w:val="0"/>
      <w:ind w:firstLine="542" w:firstLineChars="225"/>
    </w:pPr>
    <w:rPr>
      <w:rFonts w:ascii="仿宋_GB2312" w:hAnsi="宋体"/>
      <w:b/>
      <w:bCs/>
      <w:color w:val="000000"/>
      <w:sz w:val="24"/>
    </w:rPr>
  </w:style>
  <w:style w:type="paragraph" w:styleId="41">
    <w:name w:val="endnote text"/>
    <w:basedOn w:val="1"/>
    <w:link w:val="458"/>
    <w:qFormat/>
    <w:uiPriority w:val="99"/>
    <w:pPr>
      <w:snapToGrid w:val="0"/>
      <w:spacing w:afterLines="50"/>
      <w:jc w:val="left"/>
    </w:pPr>
    <w:rPr>
      <w:rFonts w:ascii="宋体"/>
      <w:kern w:val="0"/>
      <w:szCs w:val="20"/>
    </w:rPr>
  </w:style>
  <w:style w:type="paragraph" w:styleId="42">
    <w:name w:val="Balloon Text"/>
    <w:basedOn w:val="1"/>
    <w:link w:val="459"/>
    <w:qFormat/>
    <w:uiPriority w:val="99"/>
    <w:rPr>
      <w:sz w:val="18"/>
      <w:szCs w:val="18"/>
    </w:rPr>
  </w:style>
  <w:style w:type="paragraph" w:styleId="43">
    <w:name w:val="footer"/>
    <w:basedOn w:val="1"/>
    <w:link w:val="460"/>
    <w:qFormat/>
    <w:uiPriority w:val="99"/>
    <w:pPr>
      <w:tabs>
        <w:tab w:val="center" w:pos="4153"/>
        <w:tab w:val="right" w:pos="8306"/>
      </w:tabs>
      <w:snapToGrid w:val="0"/>
      <w:jc w:val="left"/>
    </w:pPr>
    <w:rPr>
      <w:sz w:val="18"/>
      <w:szCs w:val="18"/>
    </w:rPr>
  </w:style>
  <w:style w:type="paragraph" w:styleId="44">
    <w:name w:val="header"/>
    <w:basedOn w:val="1"/>
    <w:link w:val="461"/>
    <w:qFormat/>
    <w:uiPriority w:val="99"/>
    <w:pPr>
      <w:pBdr>
        <w:bottom w:val="single" w:color="auto" w:sz="6" w:space="1"/>
      </w:pBdr>
      <w:tabs>
        <w:tab w:val="center" w:pos="4153"/>
        <w:tab w:val="right" w:pos="8306"/>
      </w:tabs>
      <w:snapToGrid w:val="0"/>
      <w:jc w:val="center"/>
    </w:pPr>
    <w:rPr>
      <w:rFonts w:eastAsia="仿宋_GB2312"/>
      <w:sz w:val="18"/>
      <w:szCs w:val="20"/>
    </w:rPr>
  </w:style>
  <w:style w:type="paragraph" w:styleId="45">
    <w:name w:val="toc 1"/>
    <w:basedOn w:val="1"/>
    <w:next w:val="1"/>
    <w:qFormat/>
    <w:uiPriority w:val="99"/>
  </w:style>
  <w:style w:type="paragraph" w:styleId="46">
    <w:name w:val="index heading"/>
    <w:basedOn w:val="1"/>
    <w:next w:val="47"/>
    <w:qFormat/>
    <w:uiPriority w:val="99"/>
    <w:pPr>
      <w:spacing w:before="120" w:after="120"/>
      <w:jc w:val="left"/>
    </w:pPr>
    <w:rPr>
      <w:b/>
      <w:bCs/>
      <w:i/>
      <w:iCs/>
      <w:sz w:val="20"/>
      <w:szCs w:val="20"/>
    </w:rPr>
  </w:style>
  <w:style w:type="paragraph" w:styleId="47">
    <w:name w:val="index 1"/>
    <w:basedOn w:val="1"/>
    <w:next w:val="1"/>
    <w:qFormat/>
    <w:uiPriority w:val="99"/>
    <w:pPr>
      <w:adjustRightInd w:val="0"/>
      <w:spacing w:line="360" w:lineRule="atLeast"/>
      <w:jc w:val="center"/>
      <w:textAlignment w:val="baseline"/>
    </w:pPr>
    <w:rPr>
      <w:rFonts w:ascii="Arial" w:hAnsi="Arial"/>
      <w:szCs w:val="21"/>
    </w:rPr>
  </w:style>
  <w:style w:type="paragraph" w:styleId="48">
    <w:name w:val="Subtitle"/>
    <w:basedOn w:val="1"/>
    <w:next w:val="1"/>
    <w:link w:val="462"/>
    <w:qFormat/>
    <w:uiPriority w:val="99"/>
    <w:pPr>
      <w:spacing w:afterLines="50"/>
      <w:jc w:val="center"/>
    </w:pPr>
    <w:rPr>
      <w:rFonts w:ascii="宋体"/>
      <w:i/>
      <w:kern w:val="0"/>
      <w:sz w:val="36"/>
      <w:szCs w:val="20"/>
    </w:rPr>
  </w:style>
  <w:style w:type="paragraph" w:styleId="49">
    <w:name w:val="List"/>
    <w:basedOn w:val="1"/>
    <w:qFormat/>
    <w:uiPriority w:val="99"/>
    <w:pPr>
      <w:ind w:left="200" w:hanging="200" w:hangingChars="200"/>
    </w:pPr>
    <w:rPr>
      <w:sz w:val="28"/>
    </w:rPr>
  </w:style>
  <w:style w:type="paragraph" w:styleId="50">
    <w:name w:val="toc 6"/>
    <w:basedOn w:val="1"/>
    <w:next w:val="1"/>
    <w:qFormat/>
    <w:uiPriority w:val="99"/>
    <w:pPr>
      <w:ind w:left="2100" w:leftChars="1000"/>
    </w:pPr>
  </w:style>
  <w:style w:type="paragraph" w:styleId="51">
    <w:name w:val="Body Text Indent 3"/>
    <w:basedOn w:val="1"/>
    <w:link w:val="463"/>
    <w:qFormat/>
    <w:uiPriority w:val="99"/>
    <w:pPr>
      <w:snapToGrid w:val="0"/>
      <w:ind w:firstLine="480" w:firstLineChars="200"/>
      <w:jc w:val="left"/>
    </w:pPr>
    <w:rPr>
      <w:rFonts w:ascii="仿宋_GB2312" w:hAnsi="宋体" w:eastAsia="仿宋_GB2312"/>
      <w:color w:val="000000"/>
      <w:sz w:val="24"/>
    </w:rPr>
  </w:style>
  <w:style w:type="paragraph" w:styleId="52">
    <w:name w:val="index 7"/>
    <w:basedOn w:val="1"/>
    <w:next w:val="1"/>
    <w:qFormat/>
    <w:uiPriority w:val="99"/>
    <w:pPr>
      <w:ind w:left="1470" w:hanging="210"/>
      <w:jc w:val="left"/>
    </w:pPr>
    <w:rPr>
      <w:sz w:val="20"/>
      <w:szCs w:val="20"/>
    </w:rPr>
  </w:style>
  <w:style w:type="paragraph" w:styleId="53">
    <w:name w:val="index 9"/>
    <w:basedOn w:val="1"/>
    <w:next w:val="1"/>
    <w:qFormat/>
    <w:uiPriority w:val="99"/>
    <w:pPr>
      <w:ind w:left="1890" w:hanging="210"/>
      <w:jc w:val="left"/>
    </w:pPr>
    <w:rPr>
      <w:sz w:val="20"/>
      <w:szCs w:val="20"/>
    </w:rPr>
  </w:style>
  <w:style w:type="paragraph" w:styleId="54">
    <w:name w:val="table of figures"/>
    <w:basedOn w:val="1"/>
    <w:next w:val="1"/>
    <w:qFormat/>
    <w:uiPriority w:val="99"/>
    <w:pPr>
      <w:ind w:left="200" w:leftChars="200" w:hanging="200" w:hangingChars="200"/>
    </w:pPr>
  </w:style>
  <w:style w:type="paragraph" w:styleId="55">
    <w:name w:val="toc 2"/>
    <w:basedOn w:val="1"/>
    <w:next w:val="1"/>
    <w:qFormat/>
    <w:uiPriority w:val="99"/>
    <w:pPr>
      <w:ind w:left="420" w:leftChars="200"/>
    </w:pPr>
  </w:style>
  <w:style w:type="paragraph" w:styleId="56">
    <w:name w:val="toc 9"/>
    <w:basedOn w:val="1"/>
    <w:next w:val="1"/>
    <w:qFormat/>
    <w:uiPriority w:val="99"/>
    <w:pPr>
      <w:ind w:left="3360" w:leftChars="1600"/>
    </w:pPr>
  </w:style>
  <w:style w:type="paragraph" w:styleId="57">
    <w:name w:val="Body Text 2"/>
    <w:basedOn w:val="1"/>
    <w:link w:val="464"/>
    <w:qFormat/>
    <w:uiPriority w:val="99"/>
    <w:pPr>
      <w:widowControl/>
      <w:snapToGrid w:val="0"/>
      <w:spacing w:before="50" w:afterLines="50" w:line="400" w:lineRule="exact"/>
      <w:jc w:val="left"/>
    </w:pPr>
    <w:rPr>
      <w:rFonts w:ascii="宋体" w:hAnsi="宋体"/>
      <w:color w:val="000000"/>
      <w:sz w:val="24"/>
    </w:rPr>
  </w:style>
  <w:style w:type="paragraph" w:styleId="58">
    <w:name w:val="HTML Preformatted"/>
    <w:basedOn w:val="1"/>
    <w:link w:val="465"/>
    <w:qFormat/>
    <w:uiPriority w:val="99"/>
    <w:rPr>
      <w:rFonts w:ascii="Courier New" w:hAnsi="Courier New"/>
      <w:sz w:val="20"/>
      <w:szCs w:val="20"/>
    </w:rPr>
  </w:style>
  <w:style w:type="paragraph" w:styleId="59">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60">
    <w:name w:val="index 2"/>
    <w:basedOn w:val="1"/>
    <w:next w:val="1"/>
    <w:qFormat/>
    <w:uiPriority w:val="99"/>
    <w:pPr>
      <w:ind w:left="420" w:hanging="210"/>
      <w:jc w:val="left"/>
    </w:pPr>
    <w:rPr>
      <w:sz w:val="20"/>
      <w:szCs w:val="20"/>
    </w:rPr>
  </w:style>
  <w:style w:type="paragraph" w:styleId="61">
    <w:name w:val="Title"/>
    <w:basedOn w:val="1"/>
    <w:link w:val="466"/>
    <w:qFormat/>
    <w:uiPriority w:val="99"/>
    <w:pPr>
      <w:widowControl/>
      <w:overflowPunct w:val="0"/>
      <w:autoSpaceDE w:val="0"/>
      <w:autoSpaceDN w:val="0"/>
      <w:adjustRightInd w:val="0"/>
      <w:jc w:val="center"/>
      <w:textAlignment w:val="baseline"/>
    </w:pPr>
    <w:rPr>
      <w:b/>
      <w:kern w:val="0"/>
      <w:sz w:val="24"/>
      <w:szCs w:val="20"/>
    </w:rPr>
  </w:style>
  <w:style w:type="paragraph" w:styleId="62">
    <w:name w:val="annotation subject"/>
    <w:basedOn w:val="24"/>
    <w:next w:val="24"/>
    <w:link w:val="467"/>
    <w:qFormat/>
    <w:uiPriority w:val="99"/>
    <w:rPr>
      <w:b/>
      <w:bCs/>
    </w:rPr>
  </w:style>
  <w:style w:type="paragraph" w:styleId="63">
    <w:name w:val="Body Text First Indent"/>
    <w:basedOn w:val="2"/>
    <w:next w:val="50"/>
    <w:link w:val="468"/>
    <w:qFormat/>
    <w:uiPriority w:val="99"/>
    <w:pPr>
      <w:spacing w:line="360" w:lineRule="auto"/>
      <w:ind w:firstLine="200" w:firstLineChars="200"/>
      <w:jc w:val="left"/>
    </w:pPr>
    <w:rPr>
      <w:bCs/>
      <w:sz w:val="24"/>
    </w:rPr>
  </w:style>
  <w:style w:type="paragraph" w:styleId="64">
    <w:name w:val="Body Text First Indent 2"/>
    <w:basedOn w:val="18"/>
    <w:next w:val="65"/>
    <w:link w:val="469"/>
    <w:qFormat/>
    <w:uiPriority w:val="99"/>
    <w:pPr>
      <w:spacing w:after="120" w:line="240" w:lineRule="auto"/>
      <w:ind w:left="420" w:leftChars="200" w:firstLine="420" w:firstLineChars="200"/>
    </w:pPr>
    <w:rPr>
      <w:sz w:val="21"/>
      <w:szCs w:val="24"/>
    </w:rPr>
  </w:style>
  <w:style w:type="paragraph" w:customStyle="1" w:styleId="65">
    <w:name w:val="xl53"/>
    <w:basedOn w:val="1"/>
    <w:next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18"/>
      <w:szCs w:val="18"/>
    </w:rPr>
  </w:style>
  <w:style w:type="character" w:styleId="68">
    <w:name w:val="Strong"/>
    <w:basedOn w:val="67"/>
    <w:qFormat/>
    <w:uiPriority w:val="99"/>
    <w:rPr>
      <w:rFonts w:cs="Times New Roman"/>
      <w:b/>
    </w:rPr>
  </w:style>
  <w:style w:type="character" w:styleId="69">
    <w:name w:val="page number"/>
    <w:basedOn w:val="67"/>
    <w:qFormat/>
    <w:uiPriority w:val="99"/>
    <w:rPr>
      <w:rFonts w:cs="Times New Roman"/>
    </w:rPr>
  </w:style>
  <w:style w:type="character" w:styleId="70">
    <w:name w:val="FollowedHyperlink"/>
    <w:basedOn w:val="67"/>
    <w:qFormat/>
    <w:uiPriority w:val="99"/>
    <w:rPr>
      <w:rFonts w:cs="Times New Roman"/>
      <w:color w:val="800080"/>
      <w:u w:val="single"/>
    </w:rPr>
  </w:style>
  <w:style w:type="character" w:styleId="71">
    <w:name w:val="Emphasis"/>
    <w:basedOn w:val="67"/>
    <w:qFormat/>
    <w:uiPriority w:val="99"/>
    <w:rPr>
      <w:rFonts w:cs="Times New Roman"/>
      <w:i/>
    </w:rPr>
  </w:style>
  <w:style w:type="character" w:styleId="72">
    <w:name w:val="HTML Typewriter"/>
    <w:basedOn w:val="67"/>
    <w:qFormat/>
    <w:uiPriority w:val="99"/>
    <w:rPr>
      <w:rFonts w:ascii="Courier New" w:hAnsi="Courier New" w:eastAsia="宋体" w:cs="Times New Roman"/>
      <w:sz w:val="20"/>
    </w:rPr>
  </w:style>
  <w:style w:type="character" w:styleId="73">
    <w:name w:val="Hyperlink"/>
    <w:basedOn w:val="67"/>
    <w:qFormat/>
    <w:uiPriority w:val="99"/>
    <w:rPr>
      <w:rFonts w:cs="Times New Roman"/>
      <w:color w:val="0000FF"/>
      <w:u w:val="single"/>
    </w:rPr>
  </w:style>
  <w:style w:type="character" w:styleId="74">
    <w:name w:val="annotation reference"/>
    <w:basedOn w:val="67"/>
    <w:qFormat/>
    <w:uiPriority w:val="99"/>
    <w:rPr>
      <w:rFonts w:cs="Times New Roman"/>
      <w:sz w:val="21"/>
    </w:rPr>
  </w:style>
  <w:style w:type="paragraph" w:customStyle="1" w:styleId="75">
    <w:name w:val="Char"/>
    <w:basedOn w:val="1"/>
    <w:qFormat/>
    <w:uiPriority w:val="99"/>
    <w:pPr>
      <w:widowControl/>
      <w:spacing w:after="160" w:line="240" w:lineRule="exact"/>
      <w:jc w:val="left"/>
    </w:pPr>
    <w:rPr>
      <w:rFonts w:ascii="Verdana" w:hAnsi="Verdana"/>
      <w:kern w:val="0"/>
      <w:sz w:val="20"/>
      <w:szCs w:val="20"/>
      <w:lang w:eastAsia="en-US"/>
    </w:rPr>
  </w:style>
  <w:style w:type="paragraph" w:customStyle="1" w:styleId="76">
    <w:name w:val="BodyText1I"/>
    <w:basedOn w:val="77"/>
    <w:next w:val="1"/>
    <w:qFormat/>
    <w:uiPriority w:val="0"/>
    <w:pPr>
      <w:spacing w:line="360" w:lineRule="auto"/>
      <w:ind w:firstLine="200" w:firstLineChars="200"/>
      <w:jc w:val="left"/>
    </w:pPr>
    <w:rPr>
      <w:bCs/>
      <w:sz w:val="24"/>
    </w:rPr>
  </w:style>
  <w:style w:type="paragraph" w:customStyle="1" w:styleId="77">
    <w:name w:val="BodyText"/>
    <w:basedOn w:val="1"/>
    <w:next w:val="78"/>
    <w:qFormat/>
    <w:uiPriority w:val="0"/>
    <w:pPr>
      <w:spacing w:after="120"/>
    </w:pPr>
    <w:rPr>
      <w:sz w:val="28"/>
    </w:rPr>
  </w:style>
  <w:style w:type="paragraph" w:customStyle="1" w:styleId="78">
    <w:name w:val="TOC2"/>
    <w:basedOn w:val="1"/>
    <w:next w:val="1"/>
    <w:qFormat/>
    <w:uiPriority w:val="0"/>
    <w:pPr>
      <w:ind w:left="420" w:leftChars="200"/>
      <w:textAlignment w:val="baseline"/>
    </w:pPr>
  </w:style>
  <w:style w:type="paragraph" w:customStyle="1" w:styleId="79">
    <w:name w:val="Default"/>
    <w:next w:val="80"/>
    <w:qFormat/>
    <w:uiPriority w:val="99"/>
    <w:pPr>
      <w:autoSpaceDE w:val="0"/>
      <w:autoSpaceDN w:val="0"/>
      <w:adjustRightInd w:val="0"/>
    </w:pPr>
    <w:rPr>
      <w:rFonts w:ascii="Arial" w:hAnsi="Arial" w:eastAsia="宋体" w:cs="Arial"/>
      <w:lang w:val="en-US" w:eastAsia="en-US" w:bidi="ar-SA"/>
    </w:rPr>
  </w:style>
  <w:style w:type="paragraph" w:customStyle="1" w:styleId="80">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81">
    <w:name w:val="样式 表格正文 + 两端对齐"/>
    <w:basedOn w:val="1"/>
    <w:next w:val="82"/>
    <w:qFormat/>
    <w:uiPriority w:val="99"/>
    <w:pPr>
      <w:spacing w:line="300" w:lineRule="auto"/>
    </w:pPr>
  </w:style>
  <w:style w:type="paragraph" w:customStyle="1" w:styleId="82">
    <w:name w:val="正文1"/>
    <w:basedOn w:val="22"/>
    <w:next w:val="1"/>
    <w:qFormat/>
    <w:uiPriority w:val="99"/>
    <w:pPr>
      <w:widowControl/>
      <w:overflowPunct w:val="0"/>
      <w:autoSpaceDE w:val="0"/>
      <w:autoSpaceDN w:val="0"/>
      <w:adjustRightInd w:val="0"/>
      <w:spacing w:line="400" w:lineRule="exact"/>
      <w:textAlignment w:val="baseline"/>
    </w:pPr>
    <w:rPr>
      <w:kern w:val="0"/>
      <w:sz w:val="24"/>
      <w:szCs w:val="20"/>
    </w:rPr>
  </w:style>
  <w:style w:type="paragraph" w:customStyle="1" w:styleId="83">
    <w:name w:val="表格文字"/>
    <w:basedOn w:val="1"/>
    <w:next w:val="2"/>
    <w:qFormat/>
    <w:uiPriority w:val="99"/>
    <w:pPr>
      <w:autoSpaceDE w:val="0"/>
      <w:autoSpaceDN w:val="0"/>
      <w:adjustRightInd w:val="0"/>
      <w:jc w:val="left"/>
    </w:pPr>
    <w:rPr>
      <w:rFonts w:ascii="Arial" w:hAnsi="Arial"/>
    </w:rPr>
  </w:style>
  <w:style w:type="paragraph" w:customStyle="1" w:styleId="84">
    <w:name w:val="内容文本"/>
    <w:basedOn w:val="85"/>
    <w:link w:val="473"/>
    <w:qFormat/>
    <w:uiPriority w:val="99"/>
    <w:pPr>
      <w:widowControl w:val="0"/>
      <w:adjustRightInd/>
      <w:snapToGrid/>
      <w:spacing w:after="0" w:line="360" w:lineRule="auto"/>
      <w:ind w:firstLine="200"/>
      <w:contextualSpacing/>
    </w:pPr>
    <w:rPr>
      <w:rFonts w:ascii="宋体" w:hAnsi="宋体" w:eastAsia="宋体"/>
      <w:sz w:val="24"/>
      <w:szCs w:val="24"/>
      <w:lang w:eastAsia="en-US"/>
    </w:rPr>
  </w:style>
  <w:style w:type="paragraph" w:customStyle="1" w:styleId="85">
    <w:name w:val="浅色网格 - 强调文字颜色 31"/>
    <w:basedOn w:val="1"/>
    <w:link w:val="584"/>
    <w:qFormat/>
    <w:uiPriority w:val="99"/>
    <w:pPr>
      <w:widowControl/>
      <w:adjustRightInd w:val="0"/>
      <w:snapToGrid w:val="0"/>
      <w:spacing w:after="200"/>
      <w:ind w:firstLine="420" w:firstLineChars="200"/>
      <w:jc w:val="left"/>
    </w:pPr>
    <w:rPr>
      <w:rFonts w:ascii="Tahoma" w:hAnsi="Tahoma" w:eastAsia="微软雅黑"/>
      <w:kern w:val="0"/>
      <w:sz w:val="22"/>
      <w:szCs w:val="22"/>
    </w:rPr>
  </w:style>
  <w:style w:type="paragraph" w:customStyle="1" w:styleId="86">
    <w:name w:val="小五号正文"/>
    <w:basedOn w:val="1"/>
    <w:link w:val="483"/>
    <w:qFormat/>
    <w:uiPriority w:val="99"/>
    <w:rPr>
      <w:rFonts w:ascii="Tahoma" w:hAnsi="Tahoma"/>
      <w:sz w:val="18"/>
      <w:szCs w:val="20"/>
    </w:rPr>
  </w:style>
  <w:style w:type="paragraph" w:customStyle="1" w:styleId="87">
    <w:name w:val="正文首缩两字"/>
    <w:basedOn w:val="1"/>
    <w:link w:val="485"/>
    <w:qFormat/>
    <w:uiPriority w:val="99"/>
    <w:pPr>
      <w:spacing w:line="360" w:lineRule="auto"/>
      <w:ind w:firstLine="200" w:firstLineChars="200"/>
    </w:pPr>
    <w:rPr>
      <w:rFonts w:ascii="Verdana" w:hAnsi="Verdana"/>
      <w:kern w:val="0"/>
      <w:sz w:val="24"/>
    </w:rPr>
  </w:style>
  <w:style w:type="paragraph" w:customStyle="1" w:styleId="88">
    <w:name w:val="3级标题"/>
    <w:basedOn w:val="85"/>
    <w:link w:val="488"/>
    <w:qFormat/>
    <w:uiPriority w:val="99"/>
    <w:pPr>
      <w:keepLines/>
      <w:widowControl w:val="0"/>
      <w:adjustRightInd/>
      <w:snapToGrid/>
      <w:spacing w:after="0" w:line="360" w:lineRule="auto"/>
      <w:ind w:firstLine="0" w:firstLineChars="0"/>
      <w:contextualSpacing/>
      <w:outlineLvl w:val="2"/>
    </w:pPr>
    <w:rPr>
      <w:rFonts w:ascii="黑体" w:hAnsi="黑体" w:eastAsia="黑体"/>
      <w:sz w:val="28"/>
      <w:szCs w:val="36"/>
      <w:lang w:eastAsia="en-US"/>
    </w:rPr>
  </w:style>
  <w:style w:type="paragraph" w:customStyle="1" w:styleId="89">
    <w:name w:val="段"/>
    <w:link w:val="489"/>
    <w:qFormat/>
    <w:uiPriority w:val="99"/>
    <w:pPr>
      <w:autoSpaceDE w:val="0"/>
      <w:autoSpaceDN w:val="0"/>
      <w:ind w:firstLine="200" w:firstLineChars="200"/>
      <w:jc w:val="both"/>
    </w:pPr>
    <w:rPr>
      <w:rFonts w:ascii="Times New Roman" w:hAnsi="Times New Roman" w:eastAsia="宋体" w:cs="Times New Roman"/>
      <w:sz w:val="21"/>
      <w:lang w:val="en-US" w:eastAsia="zh-CN" w:bidi="ar-SA"/>
    </w:rPr>
  </w:style>
  <w:style w:type="paragraph" w:customStyle="1" w:styleId="90">
    <w:name w:val="Table Heading"/>
    <w:link w:val="494"/>
    <w:qFormat/>
    <w:uiPriority w:val="99"/>
    <w:pPr>
      <w:keepNext/>
      <w:snapToGrid w:val="0"/>
      <w:spacing w:before="80" w:after="80"/>
      <w:jc w:val="center"/>
    </w:pPr>
    <w:rPr>
      <w:rFonts w:ascii="Arial" w:hAnsi="Arial" w:eastAsia="黑体" w:cs="Times New Roman"/>
      <w:sz w:val="18"/>
      <w:lang w:val="en-US" w:eastAsia="zh-CN" w:bidi="ar-SA"/>
    </w:rPr>
  </w:style>
  <w:style w:type="paragraph" w:customStyle="1" w:styleId="91">
    <w:name w:val="Item List"/>
    <w:link w:val="499"/>
    <w:qFormat/>
    <w:uiPriority w:val="99"/>
    <w:pPr>
      <w:tabs>
        <w:tab w:val="left" w:pos="2126"/>
      </w:tabs>
      <w:spacing w:line="300" w:lineRule="auto"/>
      <w:ind w:left="2126" w:hanging="425"/>
      <w:jc w:val="both"/>
    </w:pPr>
    <w:rPr>
      <w:rFonts w:ascii="Arial" w:hAnsi="Arial" w:eastAsia="宋体" w:cs="Times New Roman"/>
      <w:sz w:val="21"/>
      <w:lang w:val="en-US" w:eastAsia="en-US" w:bidi="ar-SA"/>
    </w:rPr>
  </w:style>
  <w:style w:type="paragraph" w:customStyle="1" w:styleId="92">
    <w:name w:val="2级标题"/>
    <w:basedOn w:val="85"/>
    <w:link w:val="512"/>
    <w:qFormat/>
    <w:uiPriority w:val="99"/>
    <w:pPr>
      <w:keepLines/>
      <w:widowControl w:val="0"/>
      <w:adjustRightInd/>
      <w:snapToGrid/>
      <w:spacing w:before="120" w:after="0" w:line="360" w:lineRule="auto"/>
      <w:ind w:firstLine="0" w:firstLineChars="0"/>
      <w:contextualSpacing/>
      <w:outlineLvl w:val="1"/>
    </w:pPr>
    <w:rPr>
      <w:rFonts w:ascii="黑体" w:hAnsi="黑体" w:eastAsia="黑体"/>
      <w:sz w:val="32"/>
      <w:szCs w:val="36"/>
      <w:lang w:eastAsia="en-US"/>
    </w:rPr>
  </w:style>
  <w:style w:type="paragraph" w:customStyle="1" w:styleId="93">
    <w:name w:val="正文123"/>
    <w:basedOn w:val="1"/>
    <w:link w:val="515"/>
    <w:qFormat/>
    <w:uiPriority w:val="99"/>
    <w:pPr>
      <w:spacing w:line="360" w:lineRule="auto"/>
      <w:ind w:firstLine="200" w:firstLineChars="200"/>
    </w:pPr>
    <w:rPr>
      <w:rFonts w:ascii="Calibri" w:hAnsi="Calibri"/>
      <w:kern w:val="0"/>
      <w:sz w:val="24"/>
      <w:szCs w:val="20"/>
    </w:rPr>
  </w:style>
  <w:style w:type="paragraph" w:customStyle="1" w:styleId="94">
    <w:name w:val="Table Text"/>
    <w:link w:val="528"/>
    <w:qFormat/>
    <w:uiPriority w:val="99"/>
    <w:pPr>
      <w:snapToGrid w:val="0"/>
      <w:spacing w:before="80" w:after="80"/>
    </w:pPr>
    <w:rPr>
      <w:rFonts w:ascii="Arial" w:hAnsi="Arial" w:eastAsia="宋体" w:cs="Times New Roman"/>
      <w:kern w:val="2"/>
      <w:sz w:val="18"/>
      <w:szCs w:val="18"/>
      <w:lang w:val="en-US" w:eastAsia="zh-CN" w:bidi="ar-SA"/>
    </w:rPr>
  </w:style>
  <w:style w:type="paragraph" w:customStyle="1" w:styleId="95">
    <w:name w:val="小四正文"/>
    <w:basedOn w:val="1"/>
    <w:link w:val="537"/>
    <w:qFormat/>
    <w:uiPriority w:val="99"/>
    <w:pPr>
      <w:spacing w:line="360" w:lineRule="auto"/>
      <w:ind w:firstLine="200" w:firstLineChars="200"/>
    </w:pPr>
    <w:rPr>
      <w:rFonts w:eastAsia="仿宋_GB2312"/>
      <w:kern w:val="0"/>
      <w:sz w:val="24"/>
    </w:rPr>
  </w:style>
  <w:style w:type="paragraph" w:customStyle="1" w:styleId="96">
    <w:name w:val="正文缩进2字符"/>
    <w:basedOn w:val="1"/>
    <w:link w:val="541"/>
    <w:qFormat/>
    <w:uiPriority w:val="99"/>
    <w:pPr>
      <w:spacing w:line="360" w:lineRule="auto"/>
      <w:ind w:firstLine="200" w:firstLineChars="200"/>
      <w:jc w:val="left"/>
    </w:pPr>
    <w:rPr>
      <w:sz w:val="24"/>
      <w:szCs w:val="20"/>
    </w:rPr>
  </w:style>
  <w:style w:type="paragraph" w:customStyle="1" w:styleId="97">
    <w:name w:val="1级标题"/>
    <w:basedOn w:val="85"/>
    <w:link w:val="543"/>
    <w:qFormat/>
    <w:uiPriority w:val="99"/>
    <w:pPr>
      <w:keepLines/>
      <w:pageBreakBefore/>
      <w:widowControl w:val="0"/>
      <w:adjustRightInd/>
      <w:snapToGrid/>
      <w:spacing w:before="120" w:after="120" w:line="360" w:lineRule="auto"/>
      <w:ind w:left="2123" w:firstLine="288" w:firstLineChars="0"/>
      <w:contextualSpacing/>
      <w:jc w:val="center"/>
      <w:outlineLvl w:val="0"/>
    </w:pPr>
    <w:rPr>
      <w:rFonts w:ascii="黑体" w:hAnsi="黑体" w:eastAsia="黑体"/>
      <w:sz w:val="36"/>
      <w:szCs w:val="36"/>
      <w:lang w:eastAsia="en-US"/>
    </w:rPr>
  </w:style>
  <w:style w:type="paragraph" w:customStyle="1" w:styleId="98">
    <w:name w:val="样式 标题 2章标题2nd levelh22Header 2l2Titre2Head 2H2Heading ..."/>
    <w:basedOn w:val="5"/>
    <w:link w:val="550"/>
    <w:qFormat/>
    <w:uiPriority w:val="99"/>
    <w:pPr>
      <w:tabs>
        <w:tab w:val="left" w:pos="1285"/>
      </w:tabs>
      <w:spacing w:before="0" w:after="0" w:line="360" w:lineRule="auto"/>
      <w:ind w:left="945"/>
    </w:pPr>
    <w:rPr>
      <w:rFonts w:ascii="宋体" w:hAnsi="宋体" w:eastAsia="微软雅黑"/>
      <w:b w:val="0"/>
      <w:bCs w:val="0"/>
      <w:kern w:val="0"/>
      <w:szCs w:val="20"/>
    </w:rPr>
  </w:style>
  <w:style w:type="paragraph" w:customStyle="1" w:styleId="99">
    <w:name w:val="!我的正文 Ctr+Q"/>
    <w:basedOn w:val="1"/>
    <w:link w:val="556"/>
    <w:qFormat/>
    <w:uiPriority w:val="99"/>
    <w:pPr>
      <w:adjustRightInd w:val="0"/>
      <w:snapToGrid w:val="0"/>
      <w:spacing w:line="360" w:lineRule="auto"/>
      <w:ind w:firstLine="480" w:firstLineChars="200"/>
    </w:pPr>
    <w:rPr>
      <w:rFonts w:ascii="Arial" w:hAnsi="Arial"/>
      <w:sz w:val="24"/>
      <w:szCs w:val="21"/>
    </w:rPr>
  </w:style>
  <w:style w:type="paragraph" w:customStyle="1" w:styleId="100">
    <w:name w:val="样式 金保文档标准正文 Char + 宋体1"/>
    <w:basedOn w:val="1"/>
    <w:link w:val="561"/>
    <w:qFormat/>
    <w:uiPriority w:val="99"/>
    <w:pPr>
      <w:spacing w:line="360" w:lineRule="auto"/>
      <w:ind w:firstLine="480" w:firstLineChars="200"/>
      <w:jc w:val="left"/>
    </w:pPr>
    <w:rPr>
      <w:rFonts w:ascii="宋体" w:hAnsi="宋体"/>
      <w:sz w:val="24"/>
    </w:rPr>
  </w:style>
  <w:style w:type="paragraph" w:customStyle="1" w:styleId="101">
    <w:name w:val="方案正文"/>
    <w:basedOn w:val="1"/>
    <w:link w:val="565"/>
    <w:qFormat/>
    <w:uiPriority w:val="99"/>
    <w:pPr>
      <w:spacing w:line="360" w:lineRule="auto"/>
    </w:pPr>
    <w:rPr>
      <w:kern w:val="0"/>
      <w:sz w:val="24"/>
    </w:rPr>
  </w:style>
  <w:style w:type="paragraph" w:customStyle="1" w:styleId="102">
    <w:name w:val="List Paragraph1"/>
    <w:basedOn w:val="1"/>
    <w:link w:val="581"/>
    <w:qFormat/>
    <w:uiPriority w:val="99"/>
    <w:pPr>
      <w:spacing w:line="360" w:lineRule="auto"/>
      <w:ind w:firstLine="420" w:firstLineChars="200"/>
    </w:pPr>
    <w:rPr>
      <w:rFonts w:ascii="Calibri" w:hAnsi="Calibri"/>
      <w:kern w:val="0"/>
      <w:sz w:val="24"/>
      <w:szCs w:val="20"/>
    </w:rPr>
  </w:style>
  <w:style w:type="paragraph" w:customStyle="1" w:styleId="103">
    <w:name w:val="正文 + 仿宋_GB2312"/>
    <w:basedOn w:val="35"/>
    <w:link w:val="594"/>
    <w:qFormat/>
    <w:uiPriority w:val="99"/>
    <w:pPr>
      <w:spacing w:beforeLines="0" w:line="240" w:lineRule="auto"/>
      <w:ind w:firstLine="420" w:firstLineChars="200"/>
    </w:pPr>
    <w:rPr>
      <w:rFonts w:ascii="仿宋_GB2312" w:hAnsi="仿宋_GB2312" w:eastAsia="仿宋_GB2312"/>
      <w:sz w:val="21"/>
    </w:rPr>
  </w:style>
  <w:style w:type="paragraph" w:customStyle="1" w:styleId="104">
    <w:name w:val="编写建议"/>
    <w:basedOn w:val="1"/>
    <w:link w:val="599"/>
    <w:qFormat/>
    <w:uiPriority w:val="99"/>
    <w:pPr>
      <w:autoSpaceDE w:val="0"/>
      <w:autoSpaceDN w:val="0"/>
      <w:adjustRightInd w:val="0"/>
      <w:spacing w:line="360" w:lineRule="auto"/>
      <w:ind w:firstLine="420" w:firstLineChars="200"/>
      <w:jc w:val="left"/>
    </w:pPr>
    <w:rPr>
      <w:rFonts w:ascii="Arial" w:hAnsi="Arial"/>
      <w:i/>
      <w:color w:val="0000FF"/>
      <w:kern w:val="0"/>
      <w:szCs w:val="20"/>
    </w:rPr>
  </w:style>
  <w:style w:type="paragraph" w:customStyle="1" w:styleId="105">
    <w:name w:val="Char Char Char Char Char Char Char Char Char"/>
    <w:basedOn w:val="1"/>
    <w:qFormat/>
    <w:uiPriority w:val="99"/>
    <w:rPr>
      <w:rFonts w:ascii="Tahoma" w:hAnsi="Tahoma" w:eastAsia="仿宋_GB2312"/>
      <w:sz w:val="24"/>
      <w:szCs w:val="20"/>
    </w:rPr>
  </w:style>
  <w:style w:type="paragraph" w:customStyle="1" w:styleId="106">
    <w:name w:val="Paragraph2"/>
    <w:basedOn w:val="1"/>
    <w:qFormat/>
    <w:uiPriority w:val="99"/>
    <w:pPr>
      <w:spacing w:before="80" w:afterLines="50"/>
      <w:ind w:left="720"/>
    </w:pPr>
    <w:rPr>
      <w:rFonts w:ascii="宋体"/>
      <w:color w:val="000000"/>
      <w:kern w:val="0"/>
      <w:szCs w:val="20"/>
    </w:rPr>
  </w:style>
  <w:style w:type="paragraph" w:customStyle="1" w:styleId="107">
    <w:name w:val="xl93"/>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 w:val="20"/>
      <w:szCs w:val="20"/>
    </w:rPr>
  </w:style>
  <w:style w:type="paragraph" w:customStyle="1" w:styleId="108">
    <w:name w:val="GP公文标题1"/>
    <w:basedOn w:val="1"/>
    <w:next w:val="1"/>
    <w:qFormat/>
    <w:uiPriority w:val="99"/>
    <w:pPr>
      <w:spacing w:line="360" w:lineRule="auto"/>
      <w:ind w:firstLine="480" w:firstLineChars="200"/>
    </w:pPr>
    <w:rPr>
      <w:rFonts w:ascii="宋体" w:hAnsi="宋体"/>
      <w:sz w:val="24"/>
    </w:rPr>
  </w:style>
  <w:style w:type="paragraph" w:customStyle="1" w:styleId="109">
    <w:name w:val="Appendix Heading 2"/>
    <w:basedOn w:val="5"/>
    <w:next w:val="1"/>
    <w:qFormat/>
    <w:uiPriority w:val="99"/>
    <w:pPr>
      <w:widowControl/>
      <w:numPr>
        <w:ilvl w:val="1"/>
        <w:numId w:val="3"/>
      </w:numPr>
      <w:tabs>
        <w:tab w:val="left" w:pos="900"/>
        <w:tab w:val="left" w:pos="1116"/>
        <w:tab w:val="left" w:pos="1285"/>
      </w:tabs>
      <w:adjustRightInd w:val="0"/>
      <w:snapToGrid w:val="0"/>
      <w:spacing w:before="480" w:after="360" w:line="288" w:lineRule="auto"/>
      <w:ind w:left="1116"/>
      <w:jc w:val="left"/>
    </w:pPr>
    <w:rPr>
      <w:rFonts w:ascii="Times New Roman" w:hAnsi="Times New Roman" w:eastAsia="仿宋_GB2312"/>
      <w:color w:val="000080"/>
      <w:kern w:val="0"/>
    </w:rPr>
  </w:style>
  <w:style w:type="paragraph" w:customStyle="1" w:styleId="110">
    <w:name w:val="_Style 9"/>
    <w:basedOn w:val="1"/>
    <w:qFormat/>
    <w:uiPriority w:val="99"/>
    <w:pPr>
      <w:ind w:firstLine="420" w:firstLineChars="200"/>
    </w:pPr>
  </w:style>
  <w:style w:type="paragraph" w:customStyle="1" w:styleId="111">
    <w:name w:val="xl7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8"/>
      <w:szCs w:val="18"/>
    </w:rPr>
  </w:style>
  <w:style w:type="paragraph" w:customStyle="1" w:styleId="112">
    <w:name w:val="样式 标题 3Chapter X.X.X. + 段后: 0.5 行"/>
    <w:basedOn w:val="6"/>
    <w:qFormat/>
    <w:uiPriority w:val="99"/>
    <w:pPr>
      <w:spacing w:before="120" w:afterLines="50" w:line="240" w:lineRule="auto"/>
      <w:jc w:val="left"/>
    </w:pPr>
    <w:rPr>
      <w:rFonts w:ascii="宋体" w:cs="宋体"/>
      <w:kern w:val="0"/>
      <w:sz w:val="24"/>
      <w:szCs w:val="20"/>
    </w:rPr>
  </w:style>
  <w:style w:type="paragraph" w:customStyle="1" w:styleId="113">
    <w:name w:val="xl40"/>
    <w:basedOn w:val="1"/>
    <w:qFormat/>
    <w:uiPriority w:val="99"/>
    <w:pPr>
      <w:widowControl/>
      <w:pBdr>
        <w:top w:val="single" w:color="auto" w:sz="4" w:space="0"/>
        <w:left w:val="single" w:color="auto" w:sz="4" w:space="0"/>
        <w:bottom w:val="single" w:color="auto" w:sz="4" w:space="0"/>
        <w:right w:val="single" w:color="auto" w:sz="4" w:space="0"/>
      </w:pBdr>
      <w:shd w:val="clear" w:color="auto" w:fill="CCFFFF"/>
      <w:spacing w:before="100" w:beforeAutospacing="1" w:after="100" w:afterAutospacing="1"/>
      <w:jc w:val="center"/>
      <w:textAlignment w:val="center"/>
    </w:pPr>
    <w:rPr>
      <w:rFonts w:ascii="宋体" w:hAnsi="宋体"/>
      <w:kern w:val="0"/>
      <w:sz w:val="18"/>
      <w:szCs w:val="18"/>
    </w:rPr>
  </w:style>
  <w:style w:type="paragraph" w:customStyle="1" w:styleId="114">
    <w:name w:val="表身"/>
    <w:qFormat/>
    <w:uiPriority w:val="99"/>
    <w:pPr>
      <w:keepNext/>
      <w:spacing w:before="60" w:after="60" w:line="300" w:lineRule="auto"/>
      <w:jc w:val="both"/>
      <w:textAlignment w:val="center"/>
    </w:pPr>
    <w:rPr>
      <w:rFonts w:ascii="Times New Roman" w:hAnsi="Times New Roman" w:eastAsia="宋体" w:cs="Times New Roman"/>
      <w:sz w:val="18"/>
      <w:lang w:val="en-US" w:eastAsia="zh-CN" w:bidi="ar-SA"/>
    </w:rPr>
  </w:style>
  <w:style w:type="paragraph" w:customStyle="1" w:styleId="115">
    <w:name w:val="附录章标题"/>
    <w:next w:val="89"/>
    <w:qFormat/>
    <w:uiPriority w:val="99"/>
    <w:pPr>
      <w:numPr>
        <w:ilvl w:val="1"/>
        <w:numId w:val="4"/>
      </w:num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16">
    <w:name w:val="xl27"/>
    <w:basedOn w:val="1"/>
    <w:qFormat/>
    <w:uiPriority w:val="99"/>
    <w:pPr>
      <w:widowControl/>
      <w:shd w:val="clear" w:color="auto" w:fill="FFFFFF"/>
      <w:spacing w:before="100" w:beforeAutospacing="1" w:after="100" w:afterAutospacing="1"/>
      <w:jc w:val="center"/>
      <w:textAlignment w:val="center"/>
    </w:pPr>
    <w:rPr>
      <w:rFonts w:ascii="宋体" w:hAnsi="宋体"/>
      <w:b/>
      <w:bCs/>
      <w:kern w:val="0"/>
      <w:sz w:val="24"/>
    </w:rPr>
  </w:style>
  <w:style w:type="paragraph" w:customStyle="1" w:styleId="117">
    <w:name w:val="标准标题2"/>
    <w:basedOn w:val="5"/>
    <w:qFormat/>
    <w:uiPriority w:val="99"/>
    <w:pPr>
      <w:spacing w:before="20" w:after="20" w:line="360" w:lineRule="auto"/>
    </w:pPr>
    <w:rPr>
      <w:rFonts w:ascii="Arial" w:hAnsi="Arial" w:eastAsia="仿宋_GB2312"/>
      <w:bCs w:val="0"/>
      <w:sz w:val="28"/>
    </w:rPr>
  </w:style>
  <w:style w:type="paragraph" w:customStyle="1" w:styleId="118">
    <w:name w:val="xl3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18"/>
      <w:szCs w:val="18"/>
    </w:rPr>
  </w:style>
  <w:style w:type="paragraph" w:customStyle="1" w:styleId="119">
    <w:name w:val="S4-L15-No"/>
    <w:basedOn w:val="120"/>
    <w:qFormat/>
    <w:uiPriority w:val="99"/>
    <w:pPr>
      <w:tabs>
        <w:tab w:val="left" w:pos="720"/>
      </w:tabs>
      <w:ind w:hanging="720"/>
    </w:pPr>
  </w:style>
  <w:style w:type="paragraph" w:customStyle="1" w:styleId="120">
    <w:name w:val="S4-L15"/>
    <w:basedOn w:val="1"/>
    <w:qFormat/>
    <w:uiPriority w:val="99"/>
    <w:pPr>
      <w:spacing w:after="120" w:line="360" w:lineRule="auto"/>
      <w:ind w:left="720" w:firstLine="392"/>
    </w:pPr>
    <w:rPr>
      <w:szCs w:val="21"/>
    </w:rPr>
  </w:style>
  <w:style w:type="paragraph" w:customStyle="1" w:styleId="121">
    <w:name w:val="msolistparagraph"/>
    <w:basedOn w:val="1"/>
    <w:qFormat/>
    <w:uiPriority w:val="99"/>
    <w:pPr>
      <w:widowControl/>
      <w:ind w:firstLine="420" w:firstLineChars="200"/>
      <w:jc w:val="left"/>
    </w:pPr>
    <w:rPr>
      <w:rFonts w:ascii="宋体" w:hAnsi="宋体"/>
      <w:kern w:val="0"/>
      <w:sz w:val="24"/>
    </w:rPr>
  </w:style>
  <w:style w:type="paragraph" w:customStyle="1" w:styleId="122">
    <w:name w:val="基本正文"/>
    <w:qFormat/>
    <w:uiPriority w:val="99"/>
    <w:pPr>
      <w:widowControl w:val="0"/>
      <w:spacing w:before="60" w:after="60" w:line="360" w:lineRule="exact"/>
      <w:ind w:firstLine="420" w:firstLineChars="200"/>
      <w:jc w:val="both"/>
    </w:pPr>
    <w:rPr>
      <w:rFonts w:ascii="Times New Roman" w:hAnsi="Times New Roman" w:eastAsia="宋体" w:cs="Times New Roman"/>
      <w:kern w:val="2"/>
      <w:sz w:val="21"/>
      <w:lang w:val="en-US" w:eastAsia="zh-CN" w:bidi="ar-SA"/>
    </w:rPr>
  </w:style>
  <w:style w:type="paragraph" w:customStyle="1" w:styleId="123">
    <w:name w:val="xl60"/>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宋体" w:hAnsi="宋体"/>
      <w:kern w:val="0"/>
      <w:sz w:val="18"/>
      <w:szCs w:val="18"/>
    </w:rPr>
  </w:style>
  <w:style w:type="paragraph" w:customStyle="1" w:styleId="124">
    <w:name w:val="附录五级条标题"/>
    <w:basedOn w:val="125"/>
    <w:next w:val="89"/>
    <w:qFormat/>
    <w:uiPriority w:val="99"/>
    <w:pPr>
      <w:numPr>
        <w:numId w:val="0"/>
      </w:numPr>
      <w:tabs>
        <w:tab w:val="left" w:pos="360"/>
        <w:tab w:val="left" w:pos="780"/>
        <w:tab w:val="left" w:pos="1680"/>
      </w:tabs>
      <w:ind w:hanging="360"/>
      <w:outlineLvl w:val="6"/>
    </w:pPr>
  </w:style>
  <w:style w:type="paragraph" w:customStyle="1" w:styleId="125">
    <w:name w:val="附录四级条标题"/>
    <w:basedOn w:val="126"/>
    <w:next w:val="89"/>
    <w:qFormat/>
    <w:uiPriority w:val="99"/>
    <w:pPr>
      <w:numPr>
        <w:numId w:val="0"/>
      </w:numPr>
      <w:tabs>
        <w:tab w:val="left" w:pos="360"/>
        <w:tab w:val="left" w:pos="780"/>
        <w:tab w:val="left" w:pos="1680"/>
      </w:tabs>
      <w:ind w:hanging="360"/>
      <w:outlineLvl w:val="5"/>
    </w:pPr>
  </w:style>
  <w:style w:type="paragraph" w:customStyle="1" w:styleId="126">
    <w:name w:val="附录三级条标题"/>
    <w:basedOn w:val="127"/>
    <w:next w:val="89"/>
    <w:qFormat/>
    <w:uiPriority w:val="99"/>
    <w:pPr>
      <w:numPr>
        <w:ilvl w:val="3"/>
        <w:numId w:val="0"/>
      </w:numPr>
      <w:tabs>
        <w:tab w:val="left" w:pos="360"/>
        <w:tab w:val="left" w:pos="780"/>
        <w:tab w:val="left" w:pos="1680"/>
      </w:tabs>
      <w:ind w:hanging="360"/>
      <w:outlineLvl w:val="4"/>
    </w:pPr>
  </w:style>
  <w:style w:type="paragraph" w:customStyle="1" w:styleId="127">
    <w:name w:val="附录二级条标题"/>
    <w:basedOn w:val="1"/>
    <w:next w:val="89"/>
    <w:qFormat/>
    <w:uiPriority w:val="99"/>
    <w:pPr>
      <w:widowControl/>
      <w:numPr>
        <w:ilvl w:val="3"/>
        <w:numId w:val="4"/>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128">
    <w:name w:val="表格内容"/>
    <w:basedOn w:val="2"/>
    <w:qFormat/>
    <w:uiPriority w:val="99"/>
    <w:pPr>
      <w:suppressLineNumbers/>
      <w:suppressAutoHyphens/>
    </w:pPr>
    <w:rPr>
      <w:kern w:val="1"/>
      <w:sz w:val="21"/>
      <w:lang w:eastAsia="ar-SA"/>
    </w:rPr>
  </w:style>
  <w:style w:type="paragraph" w:customStyle="1" w:styleId="129">
    <w:name w:val="xl64"/>
    <w:basedOn w:val="1"/>
    <w:qFormat/>
    <w:uiPriority w:val="99"/>
    <w:pPr>
      <w:widowControl/>
      <w:pBdr>
        <w:top w:val="single" w:color="auto" w:sz="4" w:space="0"/>
        <w:left w:val="single" w:color="auto" w:sz="4" w:space="0"/>
        <w:bottom w:val="single" w:color="auto" w:sz="4" w:space="0"/>
        <w:right w:val="single" w:color="auto" w:sz="4" w:space="0"/>
      </w:pBdr>
      <w:shd w:val="clear" w:color="auto" w:fill="CCFFFF"/>
      <w:spacing w:before="100" w:beforeAutospacing="1" w:after="100" w:afterAutospacing="1"/>
      <w:jc w:val="center"/>
      <w:textAlignment w:val="center"/>
    </w:pPr>
    <w:rPr>
      <w:rFonts w:ascii="宋体" w:hAnsi="宋体"/>
      <w:b/>
      <w:bCs/>
      <w:kern w:val="0"/>
      <w:sz w:val="18"/>
      <w:szCs w:val="18"/>
    </w:rPr>
  </w:style>
  <w:style w:type="paragraph" w:customStyle="1" w:styleId="130">
    <w:name w:val="huide00"/>
    <w:basedOn w:val="1"/>
    <w:qFormat/>
    <w:uiPriority w:val="99"/>
    <w:pPr>
      <w:widowControl/>
      <w:spacing w:before="100" w:beforeAutospacing="1" w:after="100" w:afterAutospacing="1"/>
      <w:jc w:val="left"/>
    </w:pPr>
    <w:rPr>
      <w:rFonts w:ascii="Arial" w:hAnsi="Arial" w:cs="Arial"/>
      <w:color w:val="666666"/>
      <w:kern w:val="0"/>
      <w:sz w:val="18"/>
      <w:szCs w:val="18"/>
    </w:rPr>
  </w:style>
  <w:style w:type="paragraph" w:customStyle="1" w:styleId="131">
    <w:name w:val="样式"/>
    <w:basedOn w:val="1"/>
    <w:qFormat/>
    <w:uiPriority w:val="99"/>
    <w:pPr>
      <w:autoSpaceDE w:val="0"/>
      <w:autoSpaceDN w:val="0"/>
      <w:snapToGrid w:val="0"/>
      <w:spacing w:before="120" w:after="120" w:line="360" w:lineRule="auto"/>
    </w:pPr>
    <w:rPr>
      <w:rFonts w:ascii="宋体"/>
      <w:sz w:val="24"/>
      <w:szCs w:val="20"/>
    </w:rPr>
  </w:style>
  <w:style w:type="paragraph" w:customStyle="1" w:styleId="132">
    <w:name w:val="xl78"/>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3">
    <w:name w:val="Notes Heading"/>
    <w:basedOn w:val="1"/>
    <w:qFormat/>
    <w:uiPriority w:val="99"/>
    <w:pPr>
      <w:keepNext/>
      <w:topLinePunct/>
      <w:adjustRightInd w:val="0"/>
      <w:snapToGrid w:val="0"/>
      <w:spacing w:before="80" w:after="40" w:line="240" w:lineRule="atLeast"/>
      <w:ind w:left="1701"/>
    </w:pPr>
    <w:rPr>
      <w:rFonts w:ascii="Book Antiqua" w:hAnsi="Book Antiqua" w:eastAsia="黑体" w:cs="Arial"/>
      <w:bCs/>
      <w:position w:val="-6"/>
      <w:sz w:val="18"/>
      <w:szCs w:val="18"/>
    </w:rPr>
  </w:style>
  <w:style w:type="paragraph" w:customStyle="1" w:styleId="134">
    <w:name w:val="font12"/>
    <w:basedOn w:val="1"/>
    <w:qFormat/>
    <w:uiPriority w:val="99"/>
    <w:pPr>
      <w:widowControl/>
      <w:spacing w:before="100" w:beforeAutospacing="1" w:after="100" w:afterAutospacing="1"/>
      <w:jc w:val="left"/>
    </w:pPr>
    <w:rPr>
      <w:rFonts w:ascii="Arial" w:hAnsi="Arial" w:cs="Arial"/>
      <w:b/>
      <w:bCs/>
      <w:kern w:val="0"/>
      <w:sz w:val="24"/>
    </w:rPr>
  </w:style>
  <w:style w:type="paragraph" w:customStyle="1" w:styleId="135">
    <w:name w:val="Char Char Char11"/>
    <w:basedOn w:val="1"/>
    <w:qFormat/>
    <w:uiPriority w:val="99"/>
    <w:rPr>
      <w:rFonts w:ascii="Tahoma" w:hAnsi="Tahoma"/>
      <w:sz w:val="24"/>
      <w:szCs w:val="20"/>
    </w:rPr>
  </w:style>
  <w:style w:type="paragraph" w:customStyle="1" w:styleId="136">
    <w:name w:val="Table Contents"/>
    <w:basedOn w:val="1"/>
    <w:qFormat/>
    <w:uiPriority w:val="99"/>
    <w:pPr>
      <w:suppressAutoHyphens/>
      <w:autoSpaceDE w:val="0"/>
      <w:spacing w:after="120"/>
      <w:jc w:val="left"/>
    </w:pPr>
    <w:rPr>
      <w:rFonts w:ascii="Helvetica" w:hAnsi="Helvetica"/>
      <w:kern w:val="1"/>
      <w:sz w:val="20"/>
      <w:szCs w:val="20"/>
    </w:rPr>
  </w:style>
  <w:style w:type="paragraph" w:customStyle="1" w:styleId="137">
    <w:name w:val="样式 样式 样式 标题 3Chapter X.X.X. + 段后: 0.5 行 + 段后: 0.5 行 + 段后: 0.5 行"/>
    <w:basedOn w:val="138"/>
    <w:qFormat/>
    <w:uiPriority w:val="99"/>
    <w:pPr>
      <w:spacing w:after="120"/>
    </w:pPr>
  </w:style>
  <w:style w:type="paragraph" w:customStyle="1" w:styleId="138">
    <w:name w:val="样式 样式 标题 3Chapter X.X.X. + 段后: 0.5 行 + 段后: 0.5 行"/>
    <w:basedOn w:val="112"/>
    <w:qFormat/>
    <w:uiPriority w:val="99"/>
  </w:style>
  <w:style w:type="paragraph" w:customStyle="1" w:styleId="139">
    <w:name w:val="样式 标题 2 + 五号"/>
    <w:basedOn w:val="5"/>
    <w:qFormat/>
    <w:uiPriority w:val="99"/>
    <w:pPr>
      <w:spacing w:before="0" w:after="0" w:line="240" w:lineRule="auto"/>
    </w:pPr>
    <w:rPr>
      <w:rFonts w:ascii="宋体" w:hAnsi="宋体"/>
      <w:sz w:val="21"/>
    </w:rPr>
  </w:style>
  <w:style w:type="paragraph" w:customStyle="1" w:styleId="140">
    <w:name w:val="正文表格内容（居中）"/>
    <w:basedOn w:val="1"/>
    <w:qFormat/>
    <w:uiPriority w:val="99"/>
    <w:pPr>
      <w:widowControl/>
      <w:jc w:val="center"/>
    </w:pPr>
    <w:rPr>
      <w:rFonts w:ascii="Arial" w:hAnsi="Arial" w:cs="Arial"/>
      <w:kern w:val="0"/>
      <w:sz w:val="18"/>
      <w:szCs w:val="18"/>
    </w:rPr>
  </w:style>
  <w:style w:type="paragraph" w:customStyle="1" w:styleId="141">
    <w:name w:val="样式 标题 1 + 五号"/>
    <w:basedOn w:val="4"/>
    <w:qFormat/>
    <w:uiPriority w:val="99"/>
    <w:pPr>
      <w:keepLines/>
      <w:tabs>
        <w:tab w:val="clear" w:pos="432"/>
      </w:tabs>
      <w:ind w:left="0" w:firstLine="0"/>
      <w:jc w:val="center"/>
    </w:pPr>
    <w:rPr>
      <w:bCs/>
      <w:sz w:val="32"/>
      <w:szCs w:val="32"/>
    </w:rPr>
  </w:style>
  <w:style w:type="paragraph" w:customStyle="1" w:styleId="142">
    <w:name w:val="xl23"/>
    <w:basedOn w:val="1"/>
    <w:qFormat/>
    <w:uiPriority w:val="99"/>
    <w:pPr>
      <w:widowControl/>
      <w:spacing w:before="100" w:beforeAutospacing="1" w:after="100" w:afterAutospacing="1"/>
      <w:textAlignment w:val="top"/>
    </w:pPr>
    <w:rPr>
      <w:kern w:val="0"/>
      <w:sz w:val="24"/>
    </w:rPr>
  </w:style>
  <w:style w:type="paragraph" w:customStyle="1" w:styleId="143">
    <w:name w:val="Table - Text"/>
    <w:basedOn w:val="1"/>
    <w:qFormat/>
    <w:uiPriority w:val="99"/>
    <w:pPr>
      <w:widowControl/>
      <w:spacing w:before="60" w:afterLines="50"/>
      <w:jc w:val="left"/>
    </w:pPr>
    <w:rPr>
      <w:kern w:val="0"/>
      <w:szCs w:val="20"/>
      <w:lang w:eastAsia="en-US"/>
    </w:rPr>
  </w:style>
  <w:style w:type="paragraph" w:customStyle="1" w:styleId="144">
    <w:name w:val="xl68"/>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宋体" w:hAnsi="宋体"/>
      <w:color w:val="000000"/>
      <w:kern w:val="0"/>
      <w:sz w:val="18"/>
      <w:szCs w:val="18"/>
    </w:rPr>
  </w:style>
  <w:style w:type="paragraph" w:customStyle="1" w:styleId="145">
    <w:name w:val="xl25"/>
    <w:basedOn w:val="1"/>
    <w:qFormat/>
    <w:uiPriority w:val="99"/>
    <w:pPr>
      <w:widowControl/>
      <w:pBdr>
        <w:left w:val="single" w:color="auto" w:sz="12" w:space="0"/>
        <w:bottom w:val="single" w:color="auto" w:sz="4" w:space="0"/>
        <w:right w:val="single" w:color="auto" w:sz="4" w:space="0"/>
      </w:pBdr>
      <w:spacing w:before="100" w:beforeAutospacing="1" w:after="100" w:afterAutospacing="1"/>
    </w:pPr>
    <w:rPr>
      <w:rFonts w:ascii="Arial Unicode MS" w:hAnsi="Arial Unicode MS" w:cs="Arial Unicode MS"/>
      <w:kern w:val="0"/>
      <w:sz w:val="18"/>
      <w:szCs w:val="18"/>
    </w:rPr>
  </w:style>
  <w:style w:type="paragraph" w:customStyle="1" w:styleId="146">
    <w:name w:val="xl59"/>
    <w:basedOn w:val="1"/>
    <w:qFormat/>
    <w:uiPriority w:val="99"/>
    <w:pPr>
      <w:widowControl/>
      <w:pBdr>
        <w:top w:val="single" w:color="auto" w:sz="4" w:space="0"/>
        <w:left w:val="single" w:color="auto" w:sz="4" w:space="0"/>
        <w:bottom w:val="single" w:color="auto" w:sz="4" w:space="0"/>
        <w:right w:val="single" w:color="auto" w:sz="4" w:space="0"/>
      </w:pBdr>
      <w:shd w:val="clear" w:color="auto" w:fill="CCFFFF"/>
      <w:spacing w:before="100" w:beforeAutospacing="1" w:after="100" w:afterAutospacing="1"/>
      <w:jc w:val="center"/>
      <w:textAlignment w:val="center"/>
    </w:pPr>
    <w:rPr>
      <w:rFonts w:ascii="宋体" w:hAnsi="宋体"/>
      <w:b/>
      <w:bCs/>
      <w:kern w:val="0"/>
      <w:sz w:val="18"/>
      <w:szCs w:val="18"/>
    </w:rPr>
  </w:style>
  <w:style w:type="paragraph" w:customStyle="1" w:styleId="147">
    <w:name w:val="font6"/>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148">
    <w:name w:val="Blockquote"/>
    <w:basedOn w:val="1"/>
    <w:qFormat/>
    <w:uiPriority w:val="99"/>
    <w:pPr>
      <w:widowControl/>
      <w:spacing w:before="100" w:afterLines="50"/>
      <w:ind w:left="360" w:right="360"/>
      <w:jc w:val="left"/>
    </w:pPr>
    <w:rPr>
      <w:rFonts w:ascii="宋体"/>
      <w:kern w:val="0"/>
      <w:sz w:val="24"/>
      <w:szCs w:val="20"/>
    </w:rPr>
  </w:style>
  <w:style w:type="paragraph" w:customStyle="1" w:styleId="149">
    <w:name w:val="xl85"/>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50">
    <w:name w:val="正文 1"/>
    <w:basedOn w:val="1"/>
    <w:qFormat/>
    <w:uiPriority w:val="99"/>
    <w:pPr>
      <w:widowControl/>
      <w:snapToGrid w:val="0"/>
      <w:spacing w:before="80" w:after="80" w:line="360" w:lineRule="auto"/>
      <w:ind w:left="1418"/>
    </w:pPr>
    <w:rPr>
      <w:szCs w:val="20"/>
    </w:rPr>
  </w:style>
  <w:style w:type="paragraph" w:customStyle="1" w:styleId="151">
    <w:name w:val="S4-B-L15"/>
    <w:basedOn w:val="1"/>
    <w:qFormat/>
    <w:uiPriority w:val="99"/>
    <w:pPr>
      <w:spacing w:line="360" w:lineRule="auto"/>
    </w:pPr>
    <w:rPr>
      <w:b/>
      <w:bCs/>
      <w:sz w:val="24"/>
    </w:rPr>
  </w:style>
  <w:style w:type="paragraph" w:customStyle="1" w:styleId="152">
    <w:name w:val="样式 标题 4 + 段后: 0.5 行"/>
    <w:basedOn w:val="7"/>
    <w:qFormat/>
    <w:uiPriority w:val="99"/>
    <w:pPr>
      <w:spacing w:before="120" w:afterLines="50" w:line="240" w:lineRule="auto"/>
      <w:jc w:val="left"/>
    </w:pPr>
    <w:rPr>
      <w:rFonts w:ascii="宋体" w:hAnsi="Times New Roman" w:eastAsia="宋体" w:cs="宋体"/>
      <w:kern w:val="0"/>
      <w:sz w:val="21"/>
      <w:szCs w:val="20"/>
    </w:rPr>
  </w:style>
  <w:style w:type="paragraph" w:customStyle="1" w:styleId="153">
    <w:name w:val="章正文"/>
    <w:basedOn w:val="1"/>
    <w:qFormat/>
    <w:uiPriority w:val="99"/>
    <w:pPr>
      <w:spacing w:beforeLines="50" w:after="120" w:line="300" w:lineRule="auto"/>
      <w:ind w:firstLine="480"/>
    </w:pPr>
    <w:rPr>
      <w:rFonts w:ascii="Helvetica" w:hAnsi="Helvetica"/>
      <w:kern w:val="0"/>
      <w:sz w:val="24"/>
    </w:rPr>
  </w:style>
  <w:style w:type="paragraph" w:customStyle="1" w:styleId="154">
    <w:name w:val="Figure Description"/>
    <w:next w:val="1"/>
    <w:qFormat/>
    <w:uiPriority w:val="99"/>
    <w:pPr>
      <w:snapToGrid w:val="0"/>
      <w:spacing w:before="80" w:after="320"/>
      <w:ind w:left="1701"/>
      <w:jc w:val="center"/>
    </w:pPr>
    <w:rPr>
      <w:rFonts w:ascii="Arial" w:hAnsi="Arial" w:eastAsia="黑体" w:cs="Times New Roman"/>
      <w:sz w:val="18"/>
      <w:lang w:val="en-US" w:eastAsia="en-US" w:bidi="ar-SA"/>
    </w:rPr>
  </w:style>
  <w:style w:type="paragraph" w:customStyle="1" w:styleId="155">
    <w:name w:val="xl43"/>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宋体" w:hAnsi="宋体"/>
      <w:b/>
      <w:bCs/>
      <w:color w:val="000000"/>
      <w:kern w:val="0"/>
      <w:sz w:val="18"/>
      <w:szCs w:val="18"/>
    </w:rPr>
  </w:style>
  <w:style w:type="paragraph" w:customStyle="1" w:styleId="156">
    <w:name w:val="xyx"/>
    <w:basedOn w:val="1"/>
    <w:qFormat/>
    <w:uiPriority w:val="99"/>
    <w:pPr>
      <w:tabs>
        <w:tab w:val="left" w:pos="886"/>
      </w:tabs>
      <w:adjustRightInd w:val="0"/>
      <w:snapToGrid w:val="0"/>
      <w:spacing w:line="360" w:lineRule="auto"/>
      <w:ind w:left="886" w:hanging="432" w:firstLineChars="200"/>
    </w:pPr>
    <w:rPr>
      <w:sz w:val="24"/>
    </w:rPr>
  </w:style>
  <w:style w:type="paragraph" w:customStyle="1" w:styleId="157">
    <w:name w:val="普文W"/>
    <w:basedOn w:val="35"/>
    <w:qFormat/>
    <w:uiPriority w:val="99"/>
    <w:pPr>
      <w:spacing w:beforeLines="0" w:line="360" w:lineRule="auto"/>
    </w:pPr>
    <w:rPr>
      <w:szCs w:val="20"/>
    </w:rPr>
  </w:style>
  <w:style w:type="paragraph" w:customStyle="1" w:styleId="158">
    <w:name w:val="普通(网站)1"/>
    <w:basedOn w:val="1"/>
    <w:qFormat/>
    <w:uiPriority w:val="99"/>
    <w:pPr>
      <w:widowControl/>
      <w:spacing w:before="100" w:after="100"/>
      <w:jc w:val="left"/>
    </w:pPr>
    <w:rPr>
      <w:rFonts w:ascii="宋体"/>
      <w:kern w:val="0"/>
      <w:sz w:val="18"/>
      <w:szCs w:val="20"/>
    </w:rPr>
  </w:style>
  <w:style w:type="paragraph" w:customStyle="1" w:styleId="159">
    <w:name w:val="xl4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18"/>
      <w:szCs w:val="18"/>
    </w:rPr>
  </w:style>
  <w:style w:type="paragraph" w:customStyle="1" w:styleId="160">
    <w:name w:val="默认段落字体 Para Char Char Char Char Char Char Char Char Char Char"/>
    <w:basedOn w:val="1"/>
    <w:qFormat/>
    <w:uiPriority w:val="99"/>
    <w:rPr>
      <w:rFonts w:ascii="Tahoma" w:hAnsi="Tahoma"/>
      <w:sz w:val="24"/>
      <w:szCs w:val="20"/>
    </w:rPr>
  </w:style>
  <w:style w:type="paragraph" w:customStyle="1" w:styleId="161">
    <w:name w:val="此正文"/>
    <w:basedOn w:val="1"/>
    <w:qFormat/>
    <w:uiPriority w:val="99"/>
    <w:pPr>
      <w:spacing w:line="360" w:lineRule="auto"/>
      <w:ind w:firstLine="200" w:firstLineChars="200"/>
    </w:pPr>
    <w:rPr>
      <w:sz w:val="24"/>
      <w:szCs w:val="20"/>
    </w:rPr>
  </w:style>
  <w:style w:type="paragraph" w:customStyle="1" w:styleId="162">
    <w:name w:val="Char2"/>
    <w:basedOn w:val="1"/>
    <w:qFormat/>
    <w:uiPriority w:val="99"/>
    <w:pPr>
      <w:tabs>
        <w:tab w:val="left" w:pos="432"/>
      </w:tabs>
      <w:spacing w:beforeLines="50" w:afterLines="50"/>
      <w:ind w:left="432" w:hanging="432"/>
    </w:pPr>
    <w:rPr>
      <w:sz w:val="24"/>
    </w:rPr>
  </w:style>
  <w:style w:type="paragraph" w:customStyle="1" w:styleId="163">
    <w:name w:val="xl5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olor w:val="000000"/>
      <w:kern w:val="0"/>
      <w:sz w:val="18"/>
      <w:szCs w:val="18"/>
    </w:rPr>
  </w:style>
  <w:style w:type="paragraph" w:customStyle="1" w:styleId="164">
    <w:name w:val="Proposals body"/>
    <w:basedOn w:val="1"/>
    <w:next w:val="1"/>
    <w:qFormat/>
    <w:uiPriority w:val="99"/>
    <w:pPr>
      <w:widowControl/>
      <w:spacing w:line="360" w:lineRule="auto"/>
      <w:jc w:val="left"/>
    </w:pPr>
    <w:rPr>
      <w:rFonts w:ascii="宋体"/>
      <w:color w:val="000000"/>
      <w:kern w:val="0"/>
      <w:sz w:val="24"/>
      <w:szCs w:val="20"/>
    </w:rPr>
  </w:style>
  <w:style w:type="paragraph" w:customStyle="1" w:styleId="165">
    <w:name w:val="表格标题"/>
    <w:basedOn w:val="128"/>
    <w:qFormat/>
    <w:uiPriority w:val="99"/>
    <w:pPr>
      <w:jc w:val="center"/>
    </w:pPr>
    <w:rPr>
      <w:b/>
      <w:bCs/>
      <w:i/>
      <w:iCs/>
    </w:rPr>
  </w:style>
  <w:style w:type="paragraph" w:customStyle="1" w:styleId="166">
    <w:name w:val="样式 正文"/>
    <w:basedOn w:val="1"/>
    <w:next w:val="1"/>
    <w:qFormat/>
    <w:uiPriority w:val="99"/>
    <w:pPr>
      <w:spacing w:afterLines="50"/>
      <w:jc w:val="left"/>
    </w:pPr>
    <w:rPr>
      <w:rFonts w:ascii="宋体" w:cs="宋体"/>
      <w:kern w:val="0"/>
      <w:szCs w:val="20"/>
    </w:rPr>
  </w:style>
  <w:style w:type="paragraph" w:customStyle="1" w:styleId="167">
    <w:name w:val="xl5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18"/>
      <w:szCs w:val="18"/>
    </w:rPr>
  </w:style>
  <w:style w:type="paragraph" w:customStyle="1" w:styleId="168">
    <w:name w:val="5正文"/>
    <w:qFormat/>
    <w:uiPriority w:val="99"/>
    <w:pPr>
      <w:spacing w:after="200" w:line="360" w:lineRule="auto"/>
      <w:ind w:right="210" w:rightChars="100"/>
    </w:pPr>
    <w:rPr>
      <w:rFonts w:ascii="Times New Roman" w:hAnsi="Times New Roman" w:eastAsia="仿宋_GB2312" w:cs="Times New Roman"/>
      <w:sz w:val="24"/>
      <w:szCs w:val="21"/>
      <w:lang w:val="en-US" w:eastAsia="zh-CN" w:bidi="ar-SA"/>
    </w:rPr>
  </w:style>
  <w:style w:type="paragraph" w:customStyle="1" w:styleId="169">
    <w:name w:val="样式 样式 正文文本缩进 + 仿宋_GB2312 小四 首行缩进:  0 厘米 行距: 1.5 倍行距 + (中文) 仿宋_GB... Char Char"/>
    <w:basedOn w:val="170"/>
    <w:qFormat/>
    <w:uiPriority w:val="99"/>
    <w:pPr>
      <w:ind w:firstLine="480" w:firstLineChars="200"/>
    </w:pPr>
  </w:style>
  <w:style w:type="paragraph" w:customStyle="1" w:styleId="170">
    <w:name w:val="样式 正文文本缩进 + 仿宋_GB2312 小四 首行缩进:  0 厘米 行距: 1.5 倍行距"/>
    <w:basedOn w:val="18"/>
    <w:qFormat/>
    <w:uiPriority w:val="99"/>
    <w:pPr>
      <w:spacing w:line="360" w:lineRule="auto"/>
      <w:ind w:firstLine="0"/>
    </w:pPr>
    <w:rPr>
      <w:rFonts w:ascii="仿宋_GB2312" w:hAnsi="Times New Roman" w:eastAsia="新宋体"/>
      <w:spacing w:val="0"/>
      <w:sz w:val="24"/>
    </w:rPr>
  </w:style>
  <w:style w:type="paragraph" w:customStyle="1" w:styleId="171">
    <w:name w:val="font1"/>
    <w:basedOn w:val="1"/>
    <w:qFormat/>
    <w:uiPriority w:val="99"/>
    <w:pPr>
      <w:widowControl/>
      <w:spacing w:before="100" w:beforeAutospacing="1" w:after="100" w:afterAutospacing="1"/>
      <w:jc w:val="left"/>
    </w:pPr>
    <w:rPr>
      <w:rFonts w:ascii="宋体" w:hAnsi="宋体"/>
      <w:kern w:val="0"/>
      <w:sz w:val="24"/>
    </w:rPr>
  </w:style>
  <w:style w:type="paragraph" w:customStyle="1" w:styleId="172">
    <w:name w:val="pagehead"/>
    <w:basedOn w:val="1"/>
    <w:qFormat/>
    <w:uiPriority w:val="99"/>
    <w:pPr>
      <w:widowControl/>
      <w:spacing w:before="100" w:beforeAutospacing="1" w:after="100" w:afterAutospacing="1"/>
      <w:jc w:val="left"/>
    </w:pPr>
    <w:rPr>
      <w:rFonts w:ascii="宋体" w:hAnsi="宋体"/>
      <w:b/>
      <w:bCs/>
      <w:color w:val="006699"/>
      <w:kern w:val="0"/>
      <w:sz w:val="18"/>
      <w:szCs w:val="18"/>
    </w:rPr>
  </w:style>
  <w:style w:type="paragraph" w:customStyle="1" w:styleId="173">
    <w:name w:val="xl57"/>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宋体" w:hAnsi="宋体"/>
      <w:b/>
      <w:bCs/>
      <w:kern w:val="0"/>
      <w:sz w:val="18"/>
      <w:szCs w:val="18"/>
    </w:rPr>
  </w:style>
  <w:style w:type="paragraph" w:customStyle="1" w:styleId="174">
    <w:name w:val="自动更正"/>
    <w:next w:val="175"/>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75">
    <w:name w:val="xl39"/>
    <w:basedOn w:val="1"/>
    <w:next w:val="176"/>
    <w:qFormat/>
    <w:uiPriority w:val="99"/>
    <w:pPr>
      <w:widowControl/>
      <w:pBdr>
        <w:top w:val="single" w:color="auto" w:sz="4" w:space="0"/>
        <w:left w:val="single" w:color="auto" w:sz="4" w:space="0"/>
        <w:bottom w:val="single" w:color="auto" w:sz="4" w:space="0"/>
        <w:right w:val="single" w:color="auto" w:sz="4" w:space="0"/>
      </w:pBdr>
      <w:shd w:val="clear" w:color="auto" w:fill="CCFFFF"/>
      <w:spacing w:before="100" w:beforeAutospacing="1" w:after="100" w:afterAutospacing="1"/>
      <w:jc w:val="center"/>
      <w:textAlignment w:val="center"/>
    </w:pPr>
    <w:rPr>
      <w:rFonts w:ascii="宋体" w:hAnsi="宋体"/>
      <w:color w:val="000000"/>
      <w:kern w:val="0"/>
      <w:sz w:val="18"/>
      <w:szCs w:val="18"/>
    </w:rPr>
  </w:style>
  <w:style w:type="paragraph" w:customStyle="1" w:styleId="176">
    <w:name w:val="分手多日，近况如何？"/>
    <w:next w:val="1"/>
    <w:qFormat/>
    <w:uiPriority w:val="99"/>
    <w:pPr>
      <w:widowControl w:val="0"/>
      <w:jc w:val="both"/>
    </w:pPr>
    <w:rPr>
      <w:rFonts w:ascii="Times New Roman" w:hAnsi="Times New Roman" w:eastAsia="宋体" w:cs="Times New Roman"/>
      <w:sz w:val="21"/>
      <w:lang w:val="en-US" w:eastAsia="zh-CN" w:bidi="ar-SA"/>
    </w:rPr>
  </w:style>
  <w:style w:type="paragraph" w:customStyle="1" w:styleId="177">
    <w:name w:val="Char Char Char Char Char Char Char Char Char Char"/>
    <w:basedOn w:val="22"/>
    <w:qFormat/>
    <w:uiPriority w:val="99"/>
    <w:rPr>
      <w:rFonts w:ascii="Tahoma" w:hAnsi="Tahoma"/>
      <w:sz w:val="24"/>
    </w:rPr>
  </w:style>
  <w:style w:type="paragraph" w:customStyle="1" w:styleId="178">
    <w:name w:val="xl42"/>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宋体" w:hAnsi="宋体"/>
      <w:b/>
      <w:bCs/>
      <w:color w:val="000000"/>
      <w:kern w:val="0"/>
      <w:sz w:val="18"/>
      <w:szCs w:val="18"/>
    </w:rPr>
  </w:style>
  <w:style w:type="paragraph" w:customStyle="1" w:styleId="179">
    <w:name w:val="四号"/>
    <w:basedOn w:val="1"/>
    <w:next w:val="17"/>
    <w:qFormat/>
    <w:uiPriority w:val="99"/>
    <w:pPr>
      <w:adjustRightInd w:val="0"/>
      <w:spacing w:line="312" w:lineRule="atLeast"/>
      <w:ind w:firstLine="420"/>
      <w:textAlignment w:val="baseline"/>
    </w:pPr>
    <w:rPr>
      <w:kern w:val="0"/>
      <w:szCs w:val="20"/>
    </w:rPr>
  </w:style>
  <w:style w:type="paragraph" w:customStyle="1" w:styleId="180">
    <w:name w:val="_Style 2"/>
    <w:basedOn w:val="1"/>
    <w:qFormat/>
    <w:uiPriority w:val="99"/>
    <w:pPr>
      <w:ind w:firstLine="420" w:firstLineChars="200"/>
    </w:pPr>
  </w:style>
  <w:style w:type="paragraph" w:customStyle="1" w:styleId="181">
    <w:name w:val="&quot;List Paragraph_936dba31-b73a-4e23-98e6-fba0a05aeaf0&quot;"/>
    <w:basedOn w:val="1"/>
    <w:next w:val="30"/>
    <w:qFormat/>
    <w:uiPriority w:val="99"/>
    <w:pPr>
      <w:ind w:firstLine="420" w:firstLineChars="200"/>
    </w:pPr>
  </w:style>
  <w:style w:type="paragraph" w:customStyle="1" w:styleId="182">
    <w:name w:val="xl87"/>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83">
    <w:name w:val="Table - Col. Head"/>
    <w:basedOn w:val="1"/>
    <w:qFormat/>
    <w:uiPriority w:val="99"/>
    <w:pPr>
      <w:keepNext/>
      <w:widowControl/>
      <w:spacing w:before="60" w:afterLines="50"/>
      <w:jc w:val="left"/>
    </w:pPr>
    <w:rPr>
      <w:rFonts w:ascii="Arial" w:hAnsi="Arial"/>
      <w:b/>
      <w:kern w:val="0"/>
      <w:sz w:val="18"/>
      <w:szCs w:val="20"/>
      <w:lang w:eastAsia="en-US"/>
    </w:rPr>
  </w:style>
  <w:style w:type="paragraph" w:customStyle="1" w:styleId="184">
    <w:name w:val="P1"/>
    <w:basedOn w:val="1"/>
    <w:qFormat/>
    <w:uiPriority w:val="99"/>
    <w:pPr>
      <w:widowControl/>
      <w:spacing w:before="240" w:line="240" w:lineRule="atLeast"/>
      <w:jc w:val="left"/>
    </w:pPr>
    <w:rPr>
      <w:b/>
      <w:kern w:val="0"/>
      <w:szCs w:val="21"/>
      <w:lang w:eastAsia="en-US"/>
    </w:rPr>
  </w:style>
  <w:style w:type="paragraph" w:customStyle="1" w:styleId="185">
    <w:name w:val="xl88"/>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86">
    <w:name w:val="xl63"/>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宋体" w:hAnsi="宋体"/>
      <w:b/>
      <w:bCs/>
      <w:kern w:val="0"/>
      <w:sz w:val="18"/>
      <w:szCs w:val="18"/>
    </w:rPr>
  </w:style>
  <w:style w:type="paragraph" w:customStyle="1" w:styleId="187">
    <w:name w:val="Char Char Char Char Char"/>
    <w:basedOn w:val="1"/>
    <w:qFormat/>
    <w:uiPriority w:val="99"/>
    <w:pPr>
      <w:widowControl/>
      <w:adjustRightInd w:val="0"/>
      <w:ind w:firstLine="200" w:firstLineChars="200"/>
      <w:jc w:val="left"/>
      <w:textAlignment w:val="baseline"/>
    </w:pPr>
  </w:style>
  <w:style w:type="paragraph" w:customStyle="1" w:styleId="188">
    <w:name w:val="最新标题4"/>
    <w:basedOn w:val="189"/>
    <w:next w:val="1"/>
    <w:qFormat/>
    <w:uiPriority w:val="99"/>
    <w:pPr>
      <w:tabs>
        <w:tab w:val="left" w:pos="2100"/>
      </w:tabs>
      <w:spacing w:after="120"/>
      <w:ind w:left="0" w:firstLine="0"/>
    </w:pPr>
  </w:style>
  <w:style w:type="paragraph" w:customStyle="1" w:styleId="189">
    <w:name w:val="样式 标题 4"/>
    <w:basedOn w:val="190"/>
    <w:next w:val="166"/>
    <w:qFormat/>
    <w:uiPriority w:val="99"/>
    <w:pPr>
      <w:tabs>
        <w:tab w:val="left" w:pos="2100"/>
      </w:tabs>
      <w:spacing w:after="50"/>
      <w:ind w:left="2100" w:hanging="420"/>
    </w:pPr>
  </w:style>
  <w:style w:type="paragraph" w:customStyle="1" w:styleId="190">
    <w:name w:val="样式 标题 4Chapter X.X.X.X. + 段后: 0.5 行1"/>
    <w:basedOn w:val="152"/>
    <w:qFormat/>
    <w:uiPriority w:val="99"/>
    <w:pPr>
      <w:spacing w:after="120"/>
    </w:pPr>
  </w:style>
  <w:style w:type="paragraph" w:customStyle="1" w:styleId="191">
    <w:name w:val="xl84"/>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2">
    <w:name w:val="项目编号B"/>
    <w:next w:val="193"/>
    <w:qFormat/>
    <w:uiPriority w:val="99"/>
    <w:pPr>
      <w:tabs>
        <w:tab w:val="left" w:pos="720"/>
      </w:tabs>
      <w:spacing w:after="120" w:line="360" w:lineRule="auto"/>
      <w:ind w:left="720" w:hanging="720"/>
    </w:pPr>
    <w:rPr>
      <w:rFonts w:ascii="Arial" w:hAnsi="Arial" w:eastAsia="宋体" w:cs="Times New Roman"/>
      <w:sz w:val="24"/>
      <w:szCs w:val="24"/>
      <w:lang w:val="en-US" w:eastAsia="zh-CN" w:bidi="ar-SA"/>
    </w:rPr>
  </w:style>
  <w:style w:type="paragraph" w:customStyle="1" w:styleId="193">
    <w:name w:val="方案文档"/>
    <w:qFormat/>
    <w:uiPriority w:val="99"/>
    <w:pPr>
      <w:spacing w:beforeLines="50" w:afterLines="50" w:line="360" w:lineRule="auto"/>
      <w:ind w:firstLine="200" w:firstLineChars="200"/>
    </w:pPr>
    <w:rPr>
      <w:rFonts w:ascii="Arial" w:hAnsi="Arial" w:eastAsia="宋体" w:cs="Times New Roman"/>
      <w:sz w:val="24"/>
      <w:szCs w:val="24"/>
      <w:lang w:val="en-US" w:eastAsia="zh-CN" w:bidi="ar-SA"/>
    </w:rPr>
  </w:style>
  <w:style w:type="paragraph" w:customStyle="1" w:styleId="194">
    <w:name w:val="xl6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kern w:val="0"/>
      <w:sz w:val="18"/>
      <w:szCs w:val="18"/>
    </w:rPr>
  </w:style>
  <w:style w:type="paragraph" w:customStyle="1" w:styleId="195">
    <w:name w:val="xl58"/>
    <w:basedOn w:val="1"/>
    <w:qFormat/>
    <w:uiPriority w:val="99"/>
    <w:pPr>
      <w:widowControl/>
      <w:pBdr>
        <w:top w:val="single" w:color="auto" w:sz="4" w:space="0"/>
        <w:left w:val="single" w:color="auto" w:sz="4" w:space="0"/>
        <w:bottom w:val="single" w:color="auto" w:sz="4" w:space="0"/>
        <w:right w:val="single" w:color="auto" w:sz="4" w:space="0"/>
      </w:pBdr>
      <w:shd w:val="clear" w:color="auto" w:fill="CCFFFF"/>
      <w:spacing w:before="100" w:beforeAutospacing="1" w:after="100" w:afterAutospacing="1"/>
      <w:jc w:val="left"/>
      <w:textAlignment w:val="center"/>
    </w:pPr>
    <w:rPr>
      <w:rFonts w:ascii="宋体" w:hAnsi="宋体"/>
      <w:b/>
      <w:bCs/>
      <w:kern w:val="0"/>
      <w:sz w:val="18"/>
      <w:szCs w:val="18"/>
    </w:rPr>
  </w:style>
  <w:style w:type="paragraph" w:customStyle="1" w:styleId="196">
    <w:name w:val="样式 正文首行缩进 2 + 首行缩进:  2 字符 段前: 0.5 行"/>
    <w:basedOn w:val="64"/>
    <w:qFormat/>
    <w:uiPriority w:val="99"/>
    <w:pPr>
      <w:adjustRightInd w:val="0"/>
      <w:snapToGrid w:val="0"/>
      <w:spacing w:beforeLines="50" w:line="360" w:lineRule="auto"/>
      <w:ind w:left="900" w:leftChars="0" w:firstLine="0" w:firstLineChars="0"/>
      <w:jc w:val="center"/>
    </w:pPr>
    <w:rPr>
      <w:rFonts w:ascii="Times New Roman" w:hAnsi="Times New Roman" w:cs="宋体"/>
      <w:spacing w:val="0"/>
      <w:sz w:val="36"/>
      <w:szCs w:val="36"/>
      <w:lang w:val="zh-CN"/>
    </w:rPr>
  </w:style>
  <w:style w:type="paragraph" w:customStyle="1" w:styleId="197">
    <w:name w:val="文档标题"/>
    <w:basedOn w:val="1"/>
    <w:qFormat/>
    <w:uiPriority w:val="99"/>
    <w:pPr>
      <w:keepNext/>
      <w:widowControl/>
      <w:tabs>
        <w:tab w:val="left" w:pos="0"/>
      </w:tabs>
      <w:autoSpaceDE w:val="0"/>
      <w:autoSpaceDN w:val="0"/>
      <w:adjustRightInd w:val="0"/>
      <w:spacing w:before="480" w:after="360"/>
      <w:jc w:val="center"/>
    </w:pPr>
    <w:rPr>
      <w:rFonts w:ascii="Arial" w:hAnsi="Arial" w:eastAsia="黑体"/>
      <w:kern w:val="0"/>
      <w:sz w:val="36"/>
      <w:szCs w:val="36"/>
    </w:rPr>
  </w:style>
  <w:style w:type="paragraph" w:customStyle="1" w:styleId="198">
    <w:name w:val="样式 标题 3(A-3)sect1.2.3h3H3level_3PIM 3Level 3 HeadHeading..."/>
    <w:basedOn w:val="6"/>
    <w:qFormat/>
    <w:uiPriority w:val="99"/>
    <w:rPr>
      <w:rFonts w:ascii="Arial" w:hAnsi="Arial"/>
      <w:sz w:val="30"/>
    </w:rPr>
  </w:style>
  <w:style w:type="paragraph" w:customStyle="1" w:styleId="199">
    <w:name w:val="xl96"/>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200">
    <w:name w:val="论文正文"/>
    <w:basedOn w:val="1"/>
    <w:qFormat/>
    <w:uiPriority w:val="99"/>
    <w:pPr>
      <w:spacing w:line="360" w:lineRule="auto"/>
      <w:ind w:firstLine="480" w:firstLineChars="200"/>
      <w:jc w:val="left"/>
    </w:pPr>
    <w:rPr>
      <w:sz w:val="24"/>
    </w:rPr>
  </w:style>
  <w:style w:type="paragraph" w:customStyle="1" w:styleId="201">
    <w:name w:val="样式 宋体 首行缩进:  0.87 厘米"/>
    <w:basedOn w:val="1"/>
    <w:qFormat/>
    <w:uiPriority w:val="99"/>
    <w:pPr>
      <w:spacing w:line="480" w:lineRule="exact"/>
      <w:ind w:firstLine="493"/>
    </w:pPr>
    <w:rPr>
      <w:rFonts w:ascii="宋体" w:hAnsi="宋体" w:cs="宋体"/>
      <w:spacing w:val="6"/>
      <w:sz w:val="24"/>
    </w:rPr>
  </w:style>
  <w:style w:type="paragraph" w:customStyle="1" w:styleId="202">
    <w:name w:val="样式 标题 1 + 五号1 Char Char Char Char Char Char Char Char Char Char Char Char Char Char Char Char Char"/>
    <w:basedOn w:val="4"/>
    <w:qFormat/>
    <w:uiPriority w:val="99"/>
    <w:pPr>
      <w:keepLines/>
      <w:tabs>
        <w:tab w:val="clear" w:pos="432"/>
      </w:tabs>
      <w:spacing w:line="480" w:lineRule="auto"/>
      <w:ind w:left="0" w:firstLine="0"/>
      <w:jc w:val="center"/>
    </w:pPr>
    <w:rPr>
      <w:bCs/>
      <w:sz w:val="21"/>
      <w:szCs w:val="44"/>
    </w:rPr>
  </w:style>
  <w:style w:type="paragraph" w:customStyle="1" w:styleId="203">
    <w:name w:val="xl104"/>
    <w:basedOn w:val="1"/>
    <w:qFormat/>
    <w:uiPriority w:val="99"/>
    <w:pPr>
      <w:widowControl/>
      <w:shd w:val="clear" w:color="000000" w:fill="FFFFFF"/>
      <w:spacing w:before="100" w:beforeAutospacing="1" w:after="100" w:afterAutospacing="1"/>
      <w:jc w:val="left"/>
    </w:pPr>
    <w:rPr>
      <w:rFonts w:ascii="宋体" w:hAnsi="宋体" w:cs="宋体"/>
      <w:kern w:val="0"/>
      <w:sz w:val="20"/>
      <w:szCs w:val="20"/>
    </w:rPr>
  </w:style>
  <w:style w:type="paragraph" w:customStyle="1" w:styleId="204">
    <w:name w:val="msonormalcxspmiddle"/>
    <w:basedOn w:val="1"/>
    <w:qFormat/>
    <w:uiPriority w:val="99"/>
    <w:pPr>
      <w:widowControl/>
      <w:spacing w:before="100" w:beforeAutospacing="1" w:after="100" w:afterAutospacing="1"/>
      <w:jc w:val="left"/>
    </w:pPr>
    <w:rPr>
      <w:rFonts w:ascii="宋体" w:hAnsi="宋体" w:cs="宋体"/>
      <w:kern w:val="0"/>
      <w:sz w:val="24"/>
    </w:rPr>
  </w:style>
  <w:style w:type="paragraph" w:customStyle="1" w:styleId="205">
    <w:name w:val="Char1"/>
    <w:basedOn w:val="1"/>
    <w:qFormat/>
    <w:uiPriority w:val="99"/>
    <w:pPr>
      <w:tabs>
        <w:tab w:val="left" w:pos="432"/>
      </w:tabs>
      <w:spacing w:beforeLines="50" w:afterLines="50"/>
      <w:ind w:left="432" w:hanging="432"/>
    </w:pPr>
    <w:rPr>
      <w:sz w:val="24"/>
    </w:rPr>
  </w:style>
  <w:style w:type="paragraph" w:customStyle="1" w:styleId="206">
    <w:name w:val="样式 标题1"/>
    <w:basedOn w:val="207"/>
    <w:next w:val="208"/>
    <w:qFormat/>
    <w:uiPriority w:val="99"/>
    <w:pPr>
      <w:tabs>
        <w:tab w:val="left" w:pos="1140"/>
      </w:tabs>
      <w:spacing w:after="50"/>
      <w:ind w:left="1140" w:hanging="720"/>
    </w:pPr>
    <w:rPr>
      <w:bCs w:val="0"/>
      <w:sz w:val="32"/>
    </w:rPr>
  </w:style>
  <w:style w:type="paragraph" w:customStyle="1" w:styleId="207">
    <w:name w:val="样式 标题 1 + 段后: 0.5 行"/>
    <w:basedOn w:val="4"/>
    <w:qFormat/>
    <w:uiPriority w:val="99"/>
    <w:pPr>
      <w:tabs>
        <w:tab w:val="clear" w:pos="432"/>
      </w:tabs>
      <w:spacing w:before="120" w:afterLines="50"/>
      <w:ind w:left="0" w:firstLine="0"/>
      <w:jc w:val="left"/>
    </w:pPr>
    <w:rPr>
      <w:rFonts w:ascii="宋体"/>
      <w:bCs/>
      <w:kern w:val="0"/>
      <w:sz w:val="28"/>
    </w:rPr>
  </w:style>
  <w:style w:type="paragraph" w:customStyle="1" w:styleId="208">
    <w:name w:val="最新标题2"/>
    <w:basedOn w:val="209"/>
    <w:next w:val="210"/>
    <w:qFormat/>
    <w:uiPriority w:val="99"/>
    <w:pPr>
      <w:spacing w:after="120"/>
    </w:pPr>
  </w:style>
  <w:style w:type="paragraph" w:customStyle="1" w:styleId="209">
    <w:name w:val="样式 标题 2"/>
    <w:basedOn w:val="5"/>
    <w:next w:val="210"/>
    <w:qFormat/>
    <w:uiPriority w:val="99"/>
    <w:pPr>
      <w:spacing w:before="120" w:afterLines="50" w:line="240" w:lineRule="auto"/>
      <w:ind w:left="380" w:hanging="380"/>
      <w:jc w:val="left"/>
    </w:pPr>
    <w:rPr>
      <w:rFonts w:ascii="宋体" w:hAnsi="Times New Roman" w:cs="宋体"/>
      <w:kern w:val="0"/>
      <w:sz w:val="28"/>
      <w:szCs w:val="20"/>
    </w:rPr>
  </w:style>
  <w:style w:type="paragraph" w:customStyle="1" w:styleId="210">
    <w:name w:val="最新标题3"/>
    <w:basedOn w:val="211"/>
    <w:next w:val="188"/>
    <w:qFormat/>
    <w:uiPriority w:val="99"/>
    <w:pPr>
      <w:spacing w:after="120"/>
    </w:pPr>
  </w:style>
  <w:style w:type="paragraph" w:customStyle="1" w:styleId="211">
    <w:name w:val="样式 标题 3"/>
    <w:basedOn w:val="6"/>
    <w:next w:val="188"/>
    <w:qFormat/>
    <w:uiPriority w:val="99"/>
    <w:pPr>
      <w:spacing w:before="120" w:afterLines="50" w:line="240" w:lineRule="auto"/>
      <w:jc w:val="left"/>
    </w:pPr>
    <w:rPr>
      <w:rFonts w:ascii="宋体" w:cs="宋体"/>
      <w:kern w:val="0"/>
      <w:sz w:val="24"/>
      <w:szCs w:val="20"/>
    </w:rPr>
  </w:style>
  <w:style w:type="paragraph" w:customStyle="1" w:styleId="212">
    <w:name w:val="正文段"/>
    <w:basedOn w:val="1"/>
    <w:qFormat/>
    <w:uiPriority w:val="99"/>
    <w:pPr>
      <w:widowControl/>
      <w:snapToGrid w:val="0"/>
      <w:spacing w:afterLines="50"/>
      <w:ind w:firstLine="200" w:firstLineChars="200"/>
    </w:pPr>
    <w:rPr>
      <w:kern w:val="0"/>
      <w:sz w:val="24"/>
      <w:szCs w:val="20"/>
    </w:rPr>
  </w:style>
  <w:style w:type="paragraph" w:customStyle="1" w:styleId="213">
    <w:name w:val="xl6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b/>
      <w:bCs/>
      <w:kern w:val="0"/>
      <w:sz w:val="18"/>
      <w:szCs w:val="18"/>
    </w:rPr>
  </w:style>
  <w:style w:type="paragraph" w:customStyle="1" w:styleId="214">
    <w:name w:val="缺省文本"/>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15">
    <w:name w:val="xl61"/>
    <w:basedOn w:val="1"/>
    <w:qFormat/>
    <w:uiPriority w:val="99"/>
    <w:pPr>
      <w:widowControl/>
      <w:pBdr>
        <w:top w:val="single" w:color="auto" w:sz="4" w:space="0"/>
        <w:left w:val="single" w:color="auto" w:sz="4" w:space="0"/>
        <w:bottom w:val="single" w:color="auto" w:sz="4" w:space="0"/>
        <w:right w:val="single" w:color="auto" w:sz="4" w:space="0"/>
      </w:pBdr>
      <w:shd w:val="clear" w:color="auto" w:fill="CCFFFF"/>
      <w:spacing w:before="100" w:beforeAutospacing="1" w:after="100" w:afterAutospacing="1"/>
      <w:jc w:val="left"/>
      <w:textAlignment w:val="center"/>
    </w:pPr>
    <w:rPr>
      <w:rFonts w:ascii="宋体" w:hAnsi="宋体"/>
      <w:b/>
      <w:bCs/>
      <w:kern w:val="0"/>
      <w:sz w:val="18"/>
      <w:szCs w:val="18"/>
    </w:rPr>
  </w:style>
  <w:style w:type="paragraph" w:customStyle="1" w:styleId="216">
    <w:name w:val="xl81"/>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17">
    <w:name w:val="样式1"/>
    <w:basedOn w:val="1"/>
    <w:qFormat/>
    <w:uiPriority w:val="99"/>
    <w:pPr>
      <w:numPr>
        <w:ilvl w:val="0"/>
        <w:numId w:val="5"/>
      </w:numPr>
      <w:tabs>
        <w:tab w:val="left" w:pos="709"/>
      </w:tabs>
      <w:adjustRightInd w:val="0"/>
    </w:pPr>
    <w:rPr>
      <w:rFonts w:ascii="宋体" w:hAnsi="宋体"/>
      <w:kern w:val="0"/>
      <w:szCs w:val="21"/>
    </w:rPr>
  </w:style>
  <w:style w:type="paragraph" w:customStyle="1" w:styleId="218">
    <w:name w:val="段(正文）"/>
    <w:qFormat/>
    <w:uiPriority w:val="99"/>
    <w:pPr>
      <w:autoSpaceDE w:val="0"/>
      <w:autoSpaceDN w:val="0"/>
      <w:ind w:firstLine="420"/>
      <w:jc w:val="both"/>
    </w:pPr>
    <w:rPr>
      <w:rFonts w:ascii="Times New Roman" w:hAnsi="Times New Roman" w:eastAsia="宋体" w:cs="Times New Roman"/>
      <w:sz w:val="21"/>
      <w:lang w:val="en-US" w:eastAsia="zh-CN" w:bidi="ar-SA"/>
    </w:rPr>
  </w:style>
  <w:style w:type="paragraph" w:customStyle="1" w:styleId="219">
    <w:name w:val="def正文"/>
    <w:basedOn w:val="2"/>
    <w:qFormat/>
    <w:uiPriority w:val="99"/>
    <w:pPr>
      <w:widowControl/>
      <w:spacing w:after="0" w:line="360" w:lineRule="auto"/>
      <w:ind w:firstLine="510"/>
      <w:jc w:val="left"/>
    </w:pPr>
    <w:rPr>
      <w:kern w:val="0"/>
      <w:sz w:val="24"/>
    </w:rPr>
  </w:style>
  <w:style w:type="paragraph" w:customStyle="1" w:styleId="220">
    <w:name w:val="二级条标题"/>
    <w:basedOn w:val="1"/>
    <w:next w:val="1"/>
    <w:qFormat/>
    <w:uiPriority w:val="99"/>
    <w:pPr>
      <w:widowControl/>
      <w:tabs>
        <w:tab w:val="left" w:pos="360"/>
      </w:tabs>
      <w:jc w:val="left"/>
      <w:outlineLvl w:val="3"/>
    </w:pPr>
    <w:rPr>
      <w:rFonts w:eastAsia="黑体"/>
      <w:kern w:val="0"/>
      <w:szCs w:val="20"/>
    </w:rPr>
  </w:style>
  <w:style w:type="paragraph" w:customStyle="1" w:styleId="221">
    <w:name w:val="页面边线"/>
    <w:basedOn w:val="1"/>
    <w:qFormat/>
    <w:uiPriority w:val="99"/>
    <w:pPr>
      <w:adjustRightInd w:val="0"/>
      <w:spacing w:line="360" w:lineRule="atLeast"/>
      <w:textAlignment w:val="baseline"/>
    </w:pPr>
    <w:rPr>
      <w:rFonts w:ascii="Century" w:hAnsi="Century"/>
      <w:kern w:val="0"/>
      <w:szCs w:val="20"/>
      <w:lang w:eastAsia="ja-JP"/>
    </w:rPr>
  </w:style>
  <w:style w:type="paragraph" w:customStyle="1" w:styleId="222">
    <w:name w:val="P3"/>
    <w:basedOn w:val="1"/>
    <w:qFormat/>
    <w:uiPriority w:val="99"/>
    <w:pPr>
      <w:widowControl/>
      <w:spacing w:before="240" w:line="240" w:lineRule="atLeast"/>
      <w:ind w:left="1152"/>
      <w:jc w:val="left"/>
    </w:pPr>
    <w:rPr>
      <w:b/>
      <w:kern w:val="0"/>
      <w:szCs w:val="21"/>
      <w:lang w:eastAsia="en-US"/>
    </w:rPr>
  </w:style>
  <w:style w:type="paragraph" w:customStyle="1" w:styleId="223">
    <w:name w:val="subject_matter"/>
    <w:basedOn w:val="1"/>
    <w:qFormat/>
    <w:uiPriority w:val="99"/>
    <w:pPr>
      <w:widowControl/>
      <w:spacing w:before="100" w:beforeAutospacing="1" w:after="100" w:afterAutospacing="1"/>
      <w:jc w:val="left"/>
    </w:pPr>
    <w:rPr>
      <w:rFonts w:ascii="Arial" w:hAnsi="Arial" w:cs="Arial"/>
      <w:color w:val="000000"/>
      <w:kern w:val="0"/>
      <w:sz w:val="20"/>
      <w:szCs w:val="20"/>
    </w:rPr>
  </w:style>
  <w:style w:type="paragraph" w:customStyle="1" w:styleId="224">
    <w:name w:val="xl98"/>
    <w:basedOn w:val="1"/>
    <w:qFormat/>
    <w:uiPriority w:val="99"/>
    <w:pPr>
      <w:widowControl/>
      <w:shd w:val="clear" w:color="000000" w:fill="FFFFFF"/>
      <w:spacing w:before="100" w:beforeAutospacing="1" w:after="100" w:afterAutospacing="1"/>
      <w:jc w:val="left"/>
    </w:pPr>
    <w:rPr>
      <w:rFonts w:ascii="宋体" w:hAnsi="宋体" w:cs="宋体"/>
      <w:kern w:val="0"/>
      <w:sz w:val="20"/>
      <w:szCs w:val="20"/>
    </w:rPr>
  </w:style>
  <w:style w:type="paragraph" w:customStyle="1" w:styleId="225">
    <w:name w:val="表格(五号)"/>
    <w:basedOn w:val="1"/>
    <w:qFormat/>
    <w:uiPriority w:val="99"/>
    <w:pPr>
      <w:adjustRightInd w:val="0"/>
      <w:snapToGrid w:val="0"/>
      <w:spacing w:line="300" w:lineRule="auto"/>
      <w:jc w:val="center"/>
    </w:pPr>
    <w:rPr>
      <w:kern w:val="0"/>
      <w:sz w:val="18"/>
      <w:szCs w:val="20"/>
    </w:rPr>
  </w:style>
  <w:style w:type="paragraph" w:customStyle="1" w:styleId="226">
    <w:name w:val="Char Char Char1 Char Char Char Char"/>
    <w:basedOn w:val="1"/>
    <w:qFormat/>
    <w:uiPriority w:val="99"/>
    <w:rPr>
      <w:rFonts w:ascii="仿宋_GB2312" w:eastAsia="仿宋_GB2312"/>
      <w:b/>
      <w:sz w:val="32"/>
      <w:szCs w:val="32"/>
    </w:rPr>
  </w:style>
  <w:style w:type="paragraph" w:customStyle="1" w:styleId="227">
    <w:name w:val="样式 三号 加粗 段后: 0.5 行"/>
    <w:basedOn w:val="1"/>
    <w:qFormat/>
    <w:uiPriority w:val="99"/>
    <w:pPr>
      <w:spacing w:afterLines="50"/>
      <w:jc w:val="left"/>
    </w:pPr>
    <w:rPr>
      <w:rFonts w:ascii="宋体" w:cs="宋体"/>
      <w:b/>
      <w:bCs/>
      <w:kern w:val="0"/>
      <w:sz w:val="32"/>
      <w:szCs w:val="20"/>
    </w:rPr>
  </w:style>
  <w:style w:type="paragraph" w:customStyle="1" w:styleId="228">
    <w:name w:val="Char Char3 Char Char Char Char"/>
    <w:basedOn w:val="1"/>
    <w:qFormat/>
    <w:uiPriority w:val="99"/>
    <w:pPr>
      <w:widowControl/>
      <w:spacing w:after="160" w:line="360" w:lineRule="auto"/>
      <w:jc w:val="left"/>
    </w:pPr>
    <w:rPr>
      <w:rFonts w:ascii="Verdana" w:hAnsi="Verdana"/>
      <w:kern w:val="0"/>
      <w:sz w:val="24"/>
      <w:szCs w:val="20"/>
      <w:lang w:eastAsia="en-US"/>
    </w:rPr>
  </w:style>
  <w:style w:type="paragraph" w:customStyle="1" w:styleId="229">
    <w:name w:val="xl97"/>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30">
    <w:name w:val="Char Char Char Char Char Char Char Char Char Char Char Char Char Char Char Char"/>
    <w:basedOn w:val="1"/>
    <w:qFormat/>
    <w:uiPriority w:val="99"/>
    <w:pPr>
      <w:tabs>
        <w:tab w:val="left" w:pos="360"/>
      </w:tabs>
    </w:pPr>
    <w:rPr>
      <w:szCs w:val="20"/>
    </w:rPr>
  </w:style>
  <w:style w:type="paragraph" w:customStyle="1" w:styleId="231">
    <w:name w:val="xl46"/>
    <w:basedOn w:val="1"/>
    <w:qFormat/>
    <w:uiPriority w:val="99"/>
    <w:pPr>
      <w:widowControl/>
      <w:pBdr>
        <w:top w:val="single" w:color="auto" w:sz="4" w:space="0"/>
        <w:left w:val="single" w:color="auto" w:sz="4" w:space="0"/>
        <w:bottom w:val="single" w:color="auto" w:sz="4" w:space="0"/>
        <w:right w:val="single" w:color="auto" w:sz="4" w:space="0"/>
      </w:pBdr>
      <w:shd w:val="clear" w:color="auto" w:fill="CCFFFF"/>
      <w:spacing w:before="100" w:beforeAutospacing="1" w:after="100" w:afterAutospacing="1"/>
      <w:jc w:val="center"/>
      <w:textAlignment w:val="center"/>
    </w:pPr>
    <w:rPr>
      <w:rFonts w:ascii="宋体" w:hAnsi="宋体"/>
      <w:b/>
      <w:bCs/>
      <w:kern w:val="0"/>
      <w:sz w:val="18"/>
      <w:szCs w:val="18"/>
    </w:rPr>
  </w:style>
  <w:style w:type="paragraph" w:customStyle="1" w:styleId="232">
    <w:name w:val="列表内容"/>
    <w:basedOn w:val="1"/>
    <w:next w:val="1"/>
    <w:qFormat/>
    <w:uiPriority w:val="99"/>
    <w:pPr>
      <w:widowControl/>
      <w:numPr>
        <w:ilvl w:val="0"/>
        <w:numId w:val="6"/>
      </w:numPr>
      <w:tabs>
        <w:tab w:val="left" w:pos="840"/>
      </w:tabs>
      <w:jc w:val="left"/>
    </w:pPr>
    <w:rPr>
      <w:kern w:val="0"/>
      <w:sz w:val="18"/>
    </w:rPr>
  </w:style>
  <w:style w:type="paragraph" w:customStyle="1" w:styleId="233">
    <w:name w:val="xl38"/>
    <w:basedOn w:val="1"/>
    <w:qFormat/>
    <w:uiPriority w:val="99"/>
    <w:pPr>
      <w:widowControl/>
      <w:pBdr>
        <w:top w:val="single" w:color="auto" w:sz="4" w:space="0"/>
        <w:left w:val="single" w:color="auto" w:sz="4" w:space="0"/>
        <w:bottom w:val="single" w:color="auto" w:sz="4" w:space="0"/>
        <w:right w:val="single" w:color="auto" w:sz="4" w:space="0"/>
      </w:pBdr>
      <w:shd w:val="clear" w:color="auto" w:fill="CCFFFF"/>
      <w:spacing w:before="100" w:beforeAutospacing="1" w:after="100" w:afterAutospacing="1"/>
      <w:jc w:val="left"/>
      <w:textAlignment w:val="center"/>
    </w:pPr>
    <w:rPr>
      <w:rFonts w:ascii="宋体" w:hAnsi="宋体"/>
      <w:kern w:val="0"/>
      <w:sz w:val="18"/>
      <w:szCs w:val="18"/>
    </w:rPr>
  </w:style>
  <w:style w:type="paragraph" w:customStyle="1" w:styleId="234">
    <w:name w:val="xl29"/>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宋体" w:hAnsi="宋体"/>
      <w:b/>
      <w:bCs/>
      <w:kern w:val="0"/>
      <w:sz w:val="18"/>
      <w:szCs w:val="18"/>
    </w:rPr>
  </w:style>
  <w:style w:type="paragraph" w:customStyle="1" w:styleId="235">
    <w:name w:val="正文缩进1"/>
    <w:basedOn w:val="1"/>
    <w:qFormat/>
    <w:uiPriority w:val="99"/>
    <w:pPr>
      <w:widowControl/>
      <w:overflowPunct w:val="0"/>
      <w:autoSpaceDE w:val="0"/>
      <w:autoSpaceDN w:val="0"/>
      <w:adjustRightInd w:val="0"/>
      <w:spacing w:line="400" w:lineRule="exact"/>
      <w:ind w:firstLine="420"/>
      <w:textAlignment w:val="baseline"/>
    </w:pPr>
    <w:rPr>
      <w:kern w:val="0"/>
      <w:sz w:val="24"/>
      <w:szCs w:val="20"/>
    </w:rPr>
  </w:style>
  <w:style w:type="paragraph" w:customStyle="1" w:styleId="236">
    <w:name w:val="xl62"/>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宋体" w:hAnsi="宋体"/>
      <w:kern w:val="0"/>
      <w:sz w:val="18"/>
      <w:szCs w:val="18"/>
    </w:rPr>
  </w:style>
  <w:style w:type="paragraph" w:customStyle="1" w:styleId="237">
    <w:name w:val="Appendix Heading 1"/>
    <w:basedOn w:val="4"/>
    <w:next w:val="1"/>
    <w:qFormat/>
    <w:uiPriority w:val="99"/>
    <w:pPr>
      <w:pageBreakBefore/>
      <w:widowControl/>
      <w:numPr>
        <w:ilvl w:val="0"/>
        <w:numId w:val="3"/>
      </w:numPr>
      <w:tabs>
        <w:tab w:val="left" w:pos="-720"/>
        <w:tab w:val="left" w:pos="1531"/>
        <w:tab w:val="left" w:pos="4320"/>
        <w:tab w:val="clear" w:pos="432"/>
      </w:tabs>
      <w:spacing w:before="480" w:after="360" w:line="480" w:lineRule="auto"/>
      <w:ind w:left="4032"/>
      <w:jc w:val="center"/>
    </w:pPr>
    <w:rPr>
      <w:rFonts w:eastAsia="仿宋_GB2312"/>
      <w:color w:val="000080"/>
      <w:kern w:val="0"/>
      <w:sz w:val="40"/>
      <w:szCs w:val="32"/>
    </w:rPr>
  </w:style>
  <w:style w:type="paragraph" w:customStyle="1" w:styleId="238">
    <w:name w:val="a6"/>
    <w:basedOn w:val="1"/>
    <w:qFormat/>
    <w:uiPriority w:val="99"/>
    <w:pPr>
      <w:widowControl/>
      <w:spacing w:before="100" w:beforeAutospacing="1" w:after="100" w:afterAutospacing="1"/>
      <w:jc w:val="left"/>
    </w:pPr>
    <w:rPr>
      <w:rFonts w:ascii="宋体" w:hAnsi="宋体"/>
      <w:kern w:val="0"/>
      <w:sz w:val="24"/>
    </w:rPr>
  </w:style>
  <w:style w:type="paragraph" w:customStyle="1" w:styleId="239">
    <w:name w:val="xl44"/>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宋体" w:hAnsi="宋体"/>
      <w:b/>
      <w:bCs/>
      <w:kern w:val="0"/>
      <w:sz w:val="18"/>
      <w:szCs w:val="18"/>
    </w:rPr>
  </w:style>
  <w:style w:type="paragraph" w:customStyle="1" w:styleId="240">
    <w:name w:val="Body"/>
    <w:basedOn w:val="1"/>
    <w:qFormat/>
    <w:uiPriority w:val="99"/>
    <w:pPr>
      <w:widowControl/>
      <w:spacing w:before="120" w:afterLines="50"/>
    </w:pPr>
    <w:rPr>
      <w:rFonts w:ascii="宋体"/>
      <w:kern w:val="0"/>
      <w:szCs w:val="20"/>
    </w:rPr>
  </w:style>
  <w:style w:type="paragraph" w:customStyle="1" w:styleId="241">
    <w:name w:val="样式 标题 1 + 一号 左侧:  0 厘米 首行缩进:  0 厘米"/>
    <w:basedOn w:val="4"/>
    <w:qFormat/>
    <w:uiPriority w:val="99"/>
    <w:pPr>
      <w:keepLines/>
      <w:pageBreakBefore/>
      <w:tabs>
        <w:tab w:val="left" w:pos="-468"/>
        <w:tab w:val="clear" w:pos="432"/>
      </w:tabs>
      <w:spacing w:before="200" w:after="200" w:line="360" w:lineRule="auto"/>
      <w:ind w:left="0" w:firstLine="0"/>
    </w:pPr>
    <w:rPr>
      <w:rFonts w:ascii="Arial" w:hAnsi="Arial" w:eastAsia="黑体" w:cs="宋体"/>
      <w:bCs/>
      <w:szCs w:val="44"/>
    </w:rPr>
  </w:style>
  <w:style w:type="paragraph" w:customStyle="1" w:styleId="242">
    <w:name w:val="附录标识"/>
    <w:basedOn w:val="1"/>
    <w:next w:val="89"/>
    <w:qFormat/>
    <w:uiPriority w:val="99"/>
    <w:pPr>
      <w:keepNext/>
      <w:widowControl/>
      <w:numPr>
        <w:ilvl w:val="0"/>
        <w:numId w:val="4"/>
      </w:numPr>
      <w:shd w:val="clear" w:color="FFFFFF" w:fill="FFFFFF"/>
      <w:tabs>
        <w:tab w:val="left" w:pos="6405"/>
      </w:tabs>
      <w:spacing w:before="640" w:after="280"/>
      <w:jc w:val="center"/>
      <w:outlineLvl w:val="0"/>
    </w:pPr>
    <w:rPr>
      <w:rFonts w:ascii="黑体" w:eastAsia="黑体"/>
      <w:kern w:val="0"/>
      <w:szCs w:val="20"/>
    </w:rPr>
  </w:style>
  <w:style w:type="paragraph" w:customStyle="1" w:styleId="243">
    <w:name w:val="段落"/>
    <w:qFormat/>
    <w:uiPriority w:val="99"/>
    <w:pPr>
      <w:adjustRightInd w:val="0"/>
      <w:snapToGrid w:val="0"/>
      <w:spacing w:before="120" w:after="120" w:line="360" w:lineRule="auto"/>
      <w:ind w:firstLine="480" w:firstLineChars="200"/>
      <w:jc w:val="both"/>
    </w:pPr>
    <w:rPr>
      <w:rFonts w:ascii="Times New Roman" w:hAnsi="Times New Roman" w:eastAsia="仿宋_GB2312" w:cs="Times New Roman"/>
      <w:kern w:val="2"/>
      <w:sz w:val="24"/>
      <w:szCs w:val="22"/>
      <w:lang w:val="en-US" w:eastAsia="zh-CN" w:bidi="ar-SA"/>
    </w:rPr>
  </w:style>
  <w:style w:type="paragraph" w:customStyle="1" w:styleId="244">
    <w:name w:val="Plain Text1"/>
    <w:basedOn w:val="1"/>
    <w:qFormat/>
    <w:uiPriority w:val="99"/>
    <w:pPr>
      <w:autoSpaceDE w:val="0"/>
      <w:autoSpaceDN w:val="0"/>
      <w:adjustRightInd w:val="0"/>
      <w:spacing w:line="360" w:lineRule="auto"/>
    </w:pPr>
    <w:rPr>
      <w:rFonts w:ascii="宋体" w:hAnsi="宋体"/>
      <w:sz w:val="24"/>
      <w:szCs w:val="20"/>
    </w:rPr>
  </w:style>
  <w:style w:type="paragraph" w:customStyle="1" w:styleId="245">
    <w:name w:val="xl100"/>
    <w:basedOn w:val="1"/>
    <w:qFormat/>
    <w:uiPriority w:val="99"/>
    <w:pPr>
      <w:widowControl/>
      <w:shd w:val="clear" w:color="000000" w:fill="FFFFFF"/>
      <w:spacing w:before="100" w:beforeAutospacing="1" w:after="100" w:afterAutospacing="1"/>
      <w:jc w:val="left"/>
    </w:pPr>
    <w:rPr>
      <w:rFonts w:ascii="宋体" w:hAnsi="宋体" w:cs="宋体"/>
      <w:b/>
      <w:bCs/>
      <w:kern w:val="0"/>
      <w:sz w:val="20"/>
      <w:szCs w:val="20"/>
    </w:rPr>
  </w:style>
  <w:style w:type="paragraph" w:customStyle="1" w:styleId="246">
    <w:name w:val="Bullet1"/>
    <w:basedOn w:val="1"/>
    <w:qFormat/>
    <w:uiPriority w:val="99"/>
    <w:pPr>
      <w:spacing w:afterLines="50"/>
      <w:ind w:left="720" w:hanging="432"/>
      <w:jc w:val="left"/>
    </w:pPr>
    <w:rPr>
      <w:rFonts w:ascii="宋体"/>
      <w:kern w:val="0"/>
      <w:szCs w:val="20"/>
    </w:rPr>
  </w:style>
  <w:style w:type="paragraph" w:customStyle="1" w:styleId="247">
    <w:name w:val="Tabletext"/>
    <w:basedOn w:val="1"/>
    <w:qFormat/>
    <w:uiPriority w:val="99"/>
    <w:pPr>
      <w:keepLines/>
      <w:spacing w:afterLines="50"/>
      <w:jc w:val="left"/>
    </w:pPr>
    <w:rPr>
      <w:rFonts w:ascii="宋体"/>
      <w:kern w:val="0"/>
      <w:szCs w:val="20"/>
    </w:rPr>
  </w:style>
  <w:style w:type="paragraph" w:customStyle="1" w:styleId="248">
    <w:name w:val="xl26"/>
    <w:basedOn w:val="1"/>
    <w:qFormat/>
    <w:uiPriority w:val="99"/>
    <w:pPr>
      <w:widowControl/>
      <w:pBdr>
        <w:bottom w:val="single" w:color="auto" w:sz="4" w:space="0"/>
        <w:right w:val="single" w:color="auto" w:sz="4" w:space="0"/>
      </w:pBdr>
      <w:spacing w:before="100" w:beforeAutospacing="1" w:after="100" w:afterAutospacing="1"/>
      <w:jc w:val="center"/>
    </w:pPr>
    <w:rPr>
      <w:kern w:val="0"/>
      <w:szCs w:val="21"/>
    </w:rPr>
  </w:style>
  <w:style w:type="paragraph" w:customStyle="1" w:styleId="249">
    <w:name w:val="默认段落字体 Para Char Char Char Char Char Char Char Char Char1 Char Char Char Char"/>
    <w:basedOn w:val="1"/>
    <w:qFormat/>
    <w:uiPriority w:val="99"/>
    <w:rPr>
      <w:rFonts w:ascii="Tahoma" w:hAnsi="Tahoma"/>
      <w:sz w:val="24"/>
      <w:szCs w:val="20"/>
    </w:rPr>
  </w:style>
  <w:style w:type="paragraph" w:customStyle="1" w:styleId="250">
    <w:name w:val="xl77"/>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251">
    <w:name w:val="首行缩进"/>
    <w:basedOn w:val="1"/>
    <w:qFormat/>
    <w:uiPriority w:val="99"/>
    <w:pPr>
      <w:widowControl/>
      <w:tabs>
        <w:tab w:val="left" w:pos="822"/>
      </w:tabs>
      <w:snapToGrid w:val="0"/>
      <w:spacing w:before="40" w:after="40" w:line="300" w:lineRule="atLeast"/>
      <w:ind w:left="1701"/>
    </w:pPr>
    <w:rPr>
      <w:rFonts w:ascii="Arial" w:hAnsi="Arial"/>
      <w:kern w:val="0"/>
      <w:szCs w:val="20"/>
    </w:rPr>
  </w:style>
  <w:style w:type="paragraph" w:customStyle="1" w:styleId="252">
    <w:name w:val="Char Char Char Char"/>
    <w:basedOn w:val="1"/>
    <w:qFormat/>
    <w:uiPriority w:val="99"/>
  </w:style>
  <w:style w:type="paragraph" w:customStyle="1" w:styleId="253">
    <w:name w:val="xl105"/>
    <w:basedOn w:val="1"/>
    <w:qFormat/>
    <w:uiPriority w:val="99"/>
    <w:pPr>
      <w:widowControl/>
      <w:shd w:val="clear" w:color="000000" w:fill="FFFFFF"/>
      <w:spacing w:before="100" w:beforeAutospacing="1" w:after="100" w:afterAutospacing="1"/>
      <w:jc w:val="center"/>
    </w:pPr>
    <w:rPr>
      <w:rFonts w:ascii="宋体" w:hAnsi="宋体" w:cs="宋体"/>
      <w:b/>
      <w:bCs/>
      <w:kern w:val="0"/>
      <w:sz w:val="20"/>
      <w:szCs w:val="20"/>
    </w:rPr>
  </w:style>
  <w:style w:type="paragraph" w:customStyle="1" w:styleId="254">
    <w:name w:val="nav_title_9_16"/>
    <w:basedOn w:val="1"/>
    <w:qFormat/>
    <w:uiPriority w:val="99"/>
    <w:pPr>
      <w:widowControl/>
      <w:spacing w:before="100" w:beforeAutospacing="1" w:after="100" w:afterAutospacing="1" w:line="320" w:lineRule="atLeast"/>
      <w:jc w:val="left"/>
    </w:pPr>
    <w:rPr>
      <w:rFonts w:ascii="宋体" w:hAnsi="宋体" w:cs="宋体"/>
      <w:color w:val="000000"/>
      <w:kern w:val="0"/>
      <w:sz w:val="18"/>
      <w:szCs w:val="18"/>
    </w:rPr>
  </w:style>
  <w:style w:type="paragraph" w:customStyle="1" w:styleId="255">
    <w:name w:val="正文－恩普"/>
    <w:basedOn w:val="17"/>
    <w:qFormat/>
    <w:uiPriority w:val="99"/>
    <w:pPr>
      <w:widowControl/>
      <w:spacing w:afterLines="50" w:line="360" w:lineRule="auto"/>
      <w:ind w:firstLine="480" w:firstLineChars="200"/>
      <w:jc w:val="left"/>
    </w:pPr>
  </w:style>
  <w:style w:type="paragraph" w:customStyle="1" w:styleId="256">
    <w:name w:val="正文标题二"/>
    <w:basedOn w:val="1"/>
    <w:qFormat/>
    <w:uiPriority w:val="99"/>
    <w:pPr>
      <w:numPr>
        <w:ilvl w:val="0"/>
        <w:numId w:val="7"/>
      </w:numPr>
    </w:pPr>
    <w:rPr>
      <w:kern w:val="0"/>
      <w:sz w:val="20"/>
    </w:rPr>
  </w:style>
  <w:style w:type="paragraph" w:customStyle="1" w:styleId="257">
    <w:name w:val="S4-I-U-L15-No-dot"/>
    <w:basedOn w:val="1"/>
    <w:qFormat/>
    <w:uiPriority w:val="99"/>
    <w:pPr>
      <w:tabs>
        <w:tab w:val="left" w:pos="1112"/>
      </w:tabs>
      <w:spacing w:after="120" w:line="360" w:lineRule="auto"/>
      <w:ind w:left="1112" w:hanging="420"/>
    </w:pPr>
    <w:rPr>
      <w:i/>
      <w:sz w:val="24"/>
      <w:u w:val="single"/>
    </w:rPr>
  </w:style>
  <w:style w:type="paragraph" w:customStyle="1" w:styleId="258">
    <w:name w:val="样式 标题 2Chapter X.X. Statementh22Header 2l2Level 2 Headhea...1"/>
    <w:basedOn w:val="6"/>
    <w:qFormat/>
    <w:uiPriority w:val="99"/>
    <w:pPr>
      <w:spacing w:before="120" w:afterLines="50" w:line="240" w:lineRule="auto"/>
      <w:jc w:val="left"/>
    </w:pPr>
    <w:rPr>
      <w:rFonts w:ascii="宋体" w:cs="宋体"/>
      <w:kern w:val="0"/>
      <w:sz w:val="24"/>
      <w:szCs w:val="20"/>
    </w:rPr>
  </w:style>
  <w:style w:type="paragraph" w:customStyle="1" w:styleId="259">
    <w:name w:val="表格正文"/>
    <w:basedOn w:val="1"/>
    <w:qFormat/>
    <w:uiPriority w:val="99"/>
    <w:pPr>
      <w:adjustRightInd w:val="0"/>
      <w:snapToGrid w:val="0"/>
      <w:spacing w:before="60" w:after="60"/>
      <w:jc w:val="center"/>
      <w:textAlignment w:val="baseline"/>
    </w:pPr>
    <w:rPr>
      <w:kern w:val="0"/>
      <w:sz w:val="24"/>
      <w:szCs w:val="20"/>
    </w:rPr>
  </w:style>
  <w:style w:type="paragraph" w:customStyle="1" w:styleId="260">
    <w:name w:val="表内文字"/>
    <w:basedOn w:val="1"/>
    <w:qFormat/>
    <w:uiPriority w:val="99"/>
    <w:pPr>
      <w:tabs>
        <w:tab w:val="left" w:pos="1418"/>
      </w:tabs>
      <w:spacing w:line="360" w:lineRule="auto"/>
      <w:jc w:val="center"/>
    </w:pPr>
    <w:rPr>
      <w:rFonts w:ascii="仿宋_GB2312" w:eastAsia="仿宋_GB2312"/>
      <w:spacing w:val="-20"/>
      <w:kern w:val="0"/>
      <w:sz w:val="24"/>
    </w:rPr>
  </w:style>
  <w:style w:type="paragraph" w:customStyle="1" w:styleId="261">
    <w:name w:val="附录一级条标题"/>
    <w:basedOn w:val="115"/>
    <w:next w:val="89"/>
    <w:qFormat/>
    <w:uiPriority w:val="99"/>
    <w:pPr>
      <w:numPr>
        <w:ilvl w:val="1"/>
        <w:numId w:val="0"/>
      </w:numPr>
      <w:tabs>
        <w:tab w:val="left" w:pos="780"/>
        <w:tab w:val="clear" w:pos="360"/>
        <w:tab w:val="clear" w:pos="840"/>
      </w:tabs>
      <w:autoSpaceDN w:val="0"/>
      <w:spacing w:beforeLines="50" w:afterLines="50"/>
      <w:ind w:hanging="360"/>
      <w:outlineLvl w:val="2"/>
    </w:pPr>
  </w:style>
  <w:style w:type="paragraph" w:customStyle="1" w:styleId="262">
    <w:name w:val="Bullet2"/>
    <w:basedOn w:val="1"/>
    <w:qFormat/>
    <w:uiPriority w:val="99"/>
    <w:pPr>
      <w:spacing w:afterLines="50"/>
      <w:ind w:left="1440" w:hanging="360"/>
      <w:jc w:val="left"/>
    </w:pPr>
    <w:rPr>
      <w:rFonts w:ascii="宋体"/>
      <w:color w:val="000080"/>
      <w:kern w:val="0"/>
      <w:szCs w:val="20"/>
    </w:rPr>
  </w:style>
  <w:style w:type="paragraph" w:customStyle="1" w:styleId="263">
    <w:name w:val="xl82"/>
    <w:basedOn w:val="1"/>
    <w:qFormat/>
    <w:uiPriority w:val="99"/>
    <w:pPr>
      <w:widowControl/>
      <w:shd w:val="clear" w:color="000000" w:fill="FFFFFF"/>
      <w:spacing w:before="100" w:beforeAutospacing="1" w:after="100" w:afterAutospacing="1"/>
      <w:jc w:val="left"/>
    </w:pPr>
    <w:rPr>
      <w:rFonts w:ascii="宋体" w:hAnsi="宋体" w:cs="宋体"/>
      <w:kern w:val="0"/>
      <w:sz w:val="20"/>
      <w:szCs w:val="20"/>
    </w:rPr>
  </w:style>
  <w:style w:type="paragraph" w:customStyle="1" w:styleId="264">
    <w:name w:val="xl106"/>
    <w:basedOn w:val="1"/>
    <w:qFormat/>
    <w:uiPriority w:val="99"/>
    <w:pPr>
      <w:widowControl/>
      <w:shd w:val="clear" w:color="000000" w:fill="FFFFFF"/>
      <w:spacing w:before="100" w:beforeAutospacing="1" w:after="100" w:afterAutospacing="1"/>
      <w:jc w:val="right"/>
    </w:pPr>
    <w:rPr>
      <w:rFonts w:ascii="宋体" w:hAnsi="宋体" w:cs="宋体"/>
      <w:b/>
      <w:bCs/>
      <w:kern w:val="0"/>
      <w:sz w:val="20"/>
      <w:szCs w:val="20"/>
    </w:rPr>
  </w:style>
  <w:style w:type="paragraph" w:customStyle="1" w:styleId="265">
    <w:name w:val="样式 样式 标题 1 + 段前: 0.5 行 + 段前: 0.5 行"/>
    <w:basedOn w:val="1"/>
    <w:qFormat/>
    <w:uiPriority w:val="99"/>
    <w:pPr>
      <w:keepNext/>
      <w:keepLines/>
      <w:tabs>
        <w:tab w:val="left" w:pos="567"/>
      </w:tabs>
      <w:spacing w:beforeLines="50"/>
      <w:outlineLvl w:val="0"/>
    </w:pPr>
    <w:rPr>
      <w:rFonts w:cs="宋体"/>
      <w:b/>
      <w:bCs/>
      <w:kern w:val="44"/>
      <w:sz w:val="28"/>
      <w:szCs w:val="20"/>
    </w:rPr>
  </w:style>
  <w:style w:type="paragraph" w:customStyle="1" w:styleId="266">
    <w:name w:val="标题 3Chapter X.X.X. + 段后: 0.5 行 + 段后: 0.5 行 + 段后: 0.5 行1"/>
    <w:basedOn w:val="138"/>
    <w:qFormat/>
    <w:uiPriority w:val="99"/>
  </w:style>
  <w:style w:type="paragraph" w:customStyle="1" w:styleId="267">
    <w:name w:val="Char1 Char Char Char Char Char Char"/>
    <w:basedOn w:val="1"/>
    <w:qFormat/>
    <w:uiPriority w:val="99"/>
    <w:rPr>
      <w:rFonts w:ascii="Tahoma" w:hAnsi="Tahoma"/>
      <w:sz w:val="24"/>
      <w:szCs w:val="20"/>
    </w:rPr>
  </w:style>
  <w:style w:type="paragraph" w:customStyle="1" w:styleId="268">
    <w:name w:val="标题1"/>
    <w:basedOn w:val="35"/>
    <w:qFormat/>
    <w:uiPriority w:val="99"/>
    <w:pPr>
      <w:spacing w:beforeLines="0" w:line="360" w:lineRule="auto"/>
    </w:pPr>
    <w:rPr>
      <w:b/>
      <w:sz w:val="30"/>
      <w:szCs w:val="20"/>
    </w:rPr>
  </w:style>
  <w:style w:type="paragraph" w:customStyle="1" w:styleId="269">
    <w:name w:val="样式 标题 3Chapter X.X.X. + 段后: 0.5 行1"/>
    <w:basedOn w:val="6"/>
    <w:next w:val="1"/>
    <w:qFormat/>
    <w:uiPriority w:val="99"/>
    <w:pPr>
      <w:spacing w:before="120" w:afterLines="50" w:line="240" w:lineRule="auto"/>
      <w:jc w:val="left"/>
    </w:pPr>
    <w:rPr>
      <w:rFonts w:ascii="宋体" w:cs="宋体"/>
      <w:kern w:val="0"/>
      <w:sz w:val="24"/>
      <w:szCs w:val="20"/>
    </w:rPr>
  </w:style>
  <w:style w:type="paragraph" w:customStyle="1" w:styleId="270">
    <w:name w:val="图"/>
    <w:basedOn w:val="1"/>
    <w:qFormat/>
    <w:uiPriority w:val="99"/>
    <w:pPr>
      <w:keepNext/>
      <w:adjustRightInd w:val="0"/>
      <w:snapToGrid w:val="0"/>
      <w:spacing w:before="60" w:after="60" w:line="300" w:lineRule="auto"/>
      <w:jc w:val="center"/>
    </w:pPr>
    <w:rPr>
      <w:spacing w:val="20"/>
      <w:kern w:val="0"/>
      <w:sz w:val="24"/>
      <w:szCs w:val="20"/>
    </w:rPr>
  </w:style>
  <w:style w:type="paragraph" w:customStyle="1" w:styleId="271">
    <w:name w:val="我的正文"/>
    <w:basedOn w:val="1"/>
    <w:qFormat/>
    <w:uiPriority w:val="99"/>
    <w:pPr>
      <w:spacing w:line="400" w:lineRule="exact"/>
      <w:ind w:firstLine="200" w:firstLineChars="200"/>
    </w:pPr>
    <w:rPr>
      <w:rFonts w:ascii="Tahoma" w:hAnsi="Tahoma"/>
      <w:sz w:val="24"/>
      <w:szCs w:val="20"/>
    </w:rPr>
  </w:style>
  <w:style w:type="paragraph" w:customStyle="1" w:styleId="272">
    <w:name w:val="xl47"/>
    <w:basedOn w:val="1"/>
    <w:qFormat/>
    <w:uiPriority w:val="99"/>
    <w:pPr>
      <w:widowControl/>
      <w:pBdr>
        <w:top w:val="single" w:color="auto" w:sz="4" w:space="0"/>
        <w:left w:val="single" w:color="auto" w:sz="4" w:space="0"/>
        <w:bottom w:val="single" w:color="auto" w:sz="4" w:space="0"/>
        <w:right w:val="single" w:color="auto" w:sz="4" w:space="0"/>
      </w:pBdr>
      <w:shd w:val="clear" w:color="auto" w:fill="CCFFFF"/>
      <w:spacing w:before="100" w:beforeAutospacing="1" w:after="100" w:afterAutospacing="1"/>
      <w:jc w:val="center"/>
      <w:textAlignment w:val="center"/>
    </w:pPr>
    <w:rPr>
      <w:rFonts w:ascii="宋体" w:hAnsi="宋体"/>
      <w:kern w:val="0"/>
      <w:sz w:val="18"/>
      <w:szCs w:val="18"/>
    </w:rPr>
  </w:style>
  <w:style w:type="paragraph" w:customStyle="1" w:styleId="273">
    <w:name w:val="Char21"/>
    <w:basedOn w:val="22"/>
    <w:qFormat/>
    <w:uiPriority w:val="99"/>
    <w:rPr>
      <w:rFonts w:ascii="Tahoma" w:hAnsi="Tahoma"/>
      <w:sz w:val="24"/>
      <w:shd w:val="clear" w:color="auto" w:fill="000080"/>
    </w:rPr>
  </w:style>
  <w:style w:type="paragraph" w:customStyle="1" w:styleId="274">
    <w:name w:val="IBM 正文"/>
    <w:basedOn w:val="1"/>
    <w:qFormat/>
    <w:uiPriority w:val="99"/>
    <w:pPr>
      <w:spacing w:line="360" w:lineRule="atLeast"/>
    </w:pPr>
    <w:rPr>
      <w:sz w:val="24"/>
      <w:szCs w:val="20"/>
    </w:rPr>
  </w:style>
  <w:style w:type="paragraph" w:customStyle="1" w:styleId="275">
    <w:name w:val="标准有序列表（L1）"/>
    <w:basedOn w:val="17"/>
    <w:qFormat/>
    <w:uiPriority w:val="99"/>
    <w:pPr>
      <w:tabs>
        <w:tab w:val="left" w:pos="0"/>
      </w:tabs>
      <w:spacing w:line="360" w:lineRule="auto"/>
      <w:ind w:firstLine="0"/>
    </w:pPr>
    <w:rPr>
      <w:rFonts w:ascii="黑体" w:eastAsia="黑体"/>
      <w:color w:val="000000"/>
      <w:sz w:val="24"/>
    </w:rPr>
  </w:style>
  <w:style w:type="paragraph" w:customStyle="1" w:styleId="276">
    <w:name w:val="font5"/>
    <w:basedOn w:val="1"/>
    <w:qFormat/>
    <w:uiPriority w:val="99"/>
    <w:pPr>
      <w:widowControl/>
      <w:spacing w:before="100" w:beforeAutospacing="1" w:after="100" w:afterAutospacing="1"/>
      <w:jc w:val="left"/>
    </w:pPr>
    <w:rPr>
      <w:rFonts w:ascii="宋体" w:hAnsi="宋体"/>
      <w:kern w:val="0"/>
      <w:sz w:val="18"/>
      <w:szCs w:val="18"/>
    </w:rPr>
  </w:style>
  <w:style w:type="paragraph" w:customStyle="1" w:styleId="277">
    <w:name w:val="样式 样式3 + 宋体 五号 Char Char Char"/>
    <w:basedOn w:val="1"/>
    <w:qFormat/>
    <w:uiPriority w:val="99"/>
    <w:pPr>
      <w:keepNext/>
      <w:keepLines/>
      <w:tabs>
        <w:tab w:val="left" w:pos="1050"/>
      </w:tabs>
      <w:ind w:left="1050" w:hanging="450"/>
      <w:jc w:val="left"/>
      <w:outlineLvl w:val="7"/>
    </w:pPr>
    <w:rPr>
      <w:rFonts w:ascii="宋体" w:hAnsi="宋体"/>
      <w:b/>
      <w:bCs/>
    </w:rPr>
  </w:style>
  <w:style w:type="paragraph" w:customStyle="1" w:styleId="278">
    <w:name w:val="小标题 1"/>
    <w:basedOn w:val="1"/>
    <w:qFormat/>
    <w:uiPriority w:val="99"/>
    <w:pPr>
      <w:autoSpaceDE w:val="0"/>
      <w:autoSpaceDN w:val="0"/>
      <w:adjustRightInd w:val="0"/>
      <w:spacing w:line="360" w:lineRule="atLeast"/>
    </w:pPr>
    <w:rPr>
      <w:rFonts w:ascii="文鼎粗黑" w:eastAsia="文鼎粗黑"/>
      <w:kern w:val="0"/>
      <w:sz w:val="22"/>
      <w:szCs w:val="20"/>
    </w:rPr>
  </w:style>
  <w:style w:type="paragraph" w:customStyle="1" w:styleId="279">
    <w:name w:val="Main Title"/>
    <w:basedOn w:val="1"/>
    <w:qFormat/>
    <w:uiPriority w:val="99"/>
    <w:pPr>
      <w:spacing w:before="480" w:afterLines="50"/>
      <w:jc w:val="center"/>
    </w:pPr>
    <w:rPr>
      <w:rFonts w:ascii="宋体"/>
      <w:b/>
      <w:kern w:val="28"/>
      <w:sz w:val="32"/>
      <w:szCs w:val="20"/>
    </w:rPr>
  </w:style>
  <w:style w:type="paragraph" w:customStyle="1" w:styleId="280">
    <w:name w:val="正文2"/>
    <w:basedOn w:val="1"/>
    <w:qFormat/>
    <w:uiPriority w:val="99"/>
    <w:pPr>
      <w:spacing w:beforeLines="50" w:afterLines="50" w:line="360" w:lineRule="auto"/>
      <w:ind w:firstLine="480" w:firstLineChars="200"/>
    </w:pPr>
    <w:rPr>
      <w:rFonts w:ascii="仿宋_GB2312"/>
      <w:sz w:val="24"/>
      <w:szCs w:val="20"/>
    </w:rPr>
  </w:style>
  <w:style w:type="paragraph" w:customStyle="1" w:styleId="281">
    <w:name w:val="表格样式"/>
    <w:basedOn w:val="1"/>
    <w:next w:val="1"/>
    <w:qFormat/>
    <w:uiPriority w:val="99"/>
    <w:pPr>
      <w:jc w:val="left"/>
    </w:pPr>
    <w:rPr>
      <w:rFonts w:ascii="Cambria" w:hAnsi="Cambria"/>
      <w:szCs w:val="22"/>
    </w:rPr>
  </w:style>
  <w:style w:type="paragraph" w:customStyle="1" w:styleId="282">
    <w:name w:val="二级项目符号"/>
    <w:basedOn w:val="1"/>
    <w:qFormat/>
    <w:uiPriority w:val="99"/>
    <w:pPr>
      <w:widowControl/>
      <w:tabs>
        <w:tab w:val="left" w:pos="964"/>
      </w:tabs>
      <w:spacing w:line="360" w:lineRule="auto"/>
      <w:ind w:left="964" w:hanging="482"/>
    </w:pPr>
    <w:rPr>
      <w:kern w:val="0"/>
      <w:sz w:val="24"/>
      <w:szCs w:val="20"/>
    </w:rPr>
  </w:style>
  <w:style w:type="paragraph" w:customStyle="1" w:styleId="283">
    <w:name w:val="样式 样式 标题 4 + 段后: 0.5 行1"/>
    <w:basedOn w:val="152"/>
    <w:next w:val="41"/>
    <w:qFormat/>
    <w:uiPriority w:val="99"/>
    <w:pPr>
      <w:spacing w:after="120"/>
    </w:pPr>
  </w:style>
  <w:style w:type="paragraph" w:customStyle="1" w:styleId="284">
    <w:name w:val="P2"/>
    <w:basedOn w:val="1"/>
    <w:qFormat/>
    <w:uiPriority w:val="99"/>
    <w:pPr>
      <w:widowControl/>
      <w:spacing w:before="240" w:line="240" w:lineRule="atLeast"/>
      <w:ind w:left="578"/>
      <w:jc w:val="left"/>
    </w:pPr>
    <w:rPr>
      <w:b/>
      <w:kern w:val="0"/>
      <w:szCs w:val="21"/>
      <w:lang w:eastAsia="en-US"/>
    </w:rPr>
  </w:style>
  <w:style w:type="paragraph" w:customStyle="1" w:styleId="285">
    <w:name w:val="机房集中监控系统方案"/>
    <w:basedOn w:val="1"/>
    <w:qFormat/>
    <w:uiPriority w:val="99"/>
  </w:style>
  <w:style w:type="paragraph" w:customStyle="1" w:styleId="286">
    <w:name w:val="内容标题2"/>
    <w:basedOn w:val="1"/>
    <w:qFormat/>
    <w:uiPriority w:val="99"/>
    <w:pPr>
      <w:spacing w:line="240" w:lineRule="atLeast"/>
      <w:ind w:firstLine="200" w:firstLineChars="200"/>
      <w:jc w:val="left"/>
      <w:outlineLvl w:val="1"/>
    </w:pPr>
    <w:rPr>
      <w:rFonts w:ascii="Arial" w:hAnsi="Arial" w:cs="宋体"/>
      <w:kern w:val="0"/>
      <w:sz w:val="24"/>
      <w:szCs w:val="20"/>
    </w:rPr>
  </w:style>
  <w:style w:type="paragraph" w:customStyle="1" w:styleId="287">
    <w:name w:val="样式 标题 2Chapter X.X. Statementh22Header 2l2Level 2 Headhea..."/>
    <w:basedOn w:val="5"/>
    <w:qFormat/>
    <w:uiPriority w:val="99"/>
    <w:pPr>
      <w:spacing w:before="120" w:afterLines="50" w:line="240" w:lineRule="auto"/>
      <w:jc w:val="left"/>
    </w:pPr>
    <w:rPr>
      <w:rFonts w:ascii="宋体" w:hAnsi="Times New Roman" w:cs="宋体"/>
      <w:kern w:val="0"/>
      <w:sz w:val="24"/>
      <w:szCs w:val="24"/>
    </w:rPr>
  </w:style>
  <w:style w:type="paragraph" w:customStyle="1" w:styleId="288">
    <w:name w:val="xl91"/>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0"/>
      <w:szCs w:val="20"/>
    </w:rPr>
  </w:style>
  <w:style w:type="paragraph" w:customStyle="1" w:styleId="289">
    <w:name w:val="xl80"/>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90">
    <w:name w:val="xl36"/>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宋体" w:hAnsi="宋体"/>
      <w:kern w:val="0"/>
      <w:sz w:val="18"/>
      <w:szCs w:val="18"/>
    </w:rPr>
  </w:style>
  <w:style w:type="paragraph" w:customStyle="1" w:styleId="291">
    <w:name w:val="Char Char Char Char1 Char Char"/>
    <w:basedOn w:val="1"/>
    <w:qFormat/>
    <w:uiPriority w:val="99"/>
    <w:pPr>
      <w:widowControl/>
      <w:spacing w:after="160" w:line="240" w:lineRule="exact"/>
      <w:jc w:val="left"/>
    </w:pPr>
    <w:rPr>
      <w:rFonts w:ascii="Verdana" w:hAnsi="Verdana"/>
      <w:kern w:val="0"/>
      <w:sz w:val="20"/>
      <w:szCs w:val="20"/>
      <w:lang w:eastAsia="en-US"/>
    </w:rPr>
  </w:style>
  <w:style w:type="paragraph" w:customStyle="1" w:styleId="292">
    <w:name w:val="xl74"/>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宋体" w:hAnsi="宋体"/>
      <w:kern w:val="0"/>
      <w:sz w:val="20"/>
      <w:szCs w:val="20"/>
    </w:rPr>
  </w:style>
  <w:style w:type="paragraph" w:customStyle="1" w:styleId="293">
    <w:name w:val="样式 正文首行缩进 2 + 加粗 首行缩进:  2 字符 段前: 0.5 行"/>
    <w:basedOn w:val="64"/>
    <w:qFormat/>
    <w:uiPriority w:val="99"/>
    <w:pPr>
      <w:adjustRightInd w:val="0"/>
      <w:snapToGrid w:val="0"/>
      <w:spacing w:beforeLines="50" w:line="360" w:lineRule="auto"/>
      <w:ind w:left="0" w:leftChars="0" w:firstLine="0" w:firstLineChars="0"/>
    </w:pPr>
    <w:rPr>
      <w:rFonts w:ascii="Times New Roman" w:hAnsi="Times New Roman" w:cs="宋体"/>
      <w:bCs/>
      <w:spacing w:val="0"/>
      <w:sz w:val="24"/>
      <w:szCs w:val="20"/>
      <w:lang w:val="zh-CN"/>
    </w:rPr>
  </w:style>
  <w:style w:type="paragraph" w:customStyle="1" w:styleId="294">
    <w:name w:val="reader-word-layer reader-word-s18-9"/>
    <w:basedOn w:val="1"/>
    <w:qFormat/>
    <w:uiPriority w:val="99"/>
    <w:pPr>
      <w:widowControl/>
      <w:spacing w:before="100" w:beforeAutospacing="1" w:after="100" w:afterAutospacing="1"/>
      <w:jc w:val="left"/>
    </w:pPr>
    <w:rPr>
      <w:rFonts w:ascii="宋体" w:hAnsi="宋体" w:cs="宋体"/>
      <w:kern w:val="0"/>
      <w:sz w:val="24"/>
    </w:rPr>
  </w:style>
  <w:style w:type="paragraph" w:customStyle="1" w:styleId="295">
    <w:name w:val="4级标题"/>
    <w:basedOn w:val="85"/>
    <w:qFormat/>
    <w:uiPriority w:val="99"/>
    <w:pPr>
      <w:keepLines/>
      <w:widowControl w:val="0"/>
      <w:adjustRightInd/>
      <w:snapToGrid/>
      <w:spacing w:after="0" w:line="360" w:lineRule="auto"/>
      <w:ind w:firstLine="0" w:firstLineChars="0"/>
      <w:contextualSpacing/>
      <w:outlineLvl w:val="3"/>
    </w:pPr>
    <w:rPr>
      <w:rFonts w:ascii="黑体" w:hAnsi="黑体" w:eastAsia="黑体"/>
      <w:sz w:val="24"/>
      <w:szCs w:val="24"/>
      <w:lang w:eastAsia="en-US"/>
    </w:rPr>
  </w:style>
  <w:style w:type="paragraph" w:customStyle="1" w:styleId="296">
    <w:name w:val="Char Char Char1"/>
    <w:basedOn w:val="1"/>
    <w:qFormat/>
    <w:uiPriority w:val="99"/>
  </w:style>
  <w:style w:type="paragraph" w:customStyle="1" w:styleId="297">
    <w:name w:val="列出段落1"/>
    <w:basedOn w:val="1"/>
    <w:qFormat/>
    <w:uiPriority w:val="99"/>
    <w:pPr>
      <w:pBdr>
        <w:top w:val="none" w:color="FFFFFF" w:sz="0" w:space="31"/>
        <w:left w:val="none" w:color="FFFFFF" w:sz="0" w:space="31"/>
        <w:bottom w:val="none" w:color="FFFFFF" w:sz="0" w:space="31"/>
        <w:right w:val="none" w:color="FFFFFF" w:sz="0" w:space="31"/>
      </w:pBdr>
      <w:ind w:firstLine="420"/>
    </w:pPr>
    <w:rPr>
      <w:rFonts w:cs="Arial Unicode MS"/>
      <w:color w:val="000000"/>
      <w:szCs w:val="21"/>
      <w:u w:val="none" w:color="000000"/>
    </w:rPr>
  </w:style>
  <w:style w:type="paragraph" w:customStyle="1" w:styleId="298">
    <w:name w:val="表格标题(居中)"/>
    <w:basedOn w:val="1"/>
    <w:qFormat/>
    <w:uiPriority w:val="99"/>
    <w:pPr>
      <w:adjustRightInd w:val="0"/>
      <w:snapToGrid w:val="0"/>
      <w:spacing w:line="300" w:lineRule="auto"/>
      <w:ind w:firstLine="200" w:firstLineChars="200"/>
      <w:jc w:val="center"/>
    </w:pPr>
    <w:rPr>
      <w:rFonts w:eastAsia="黑体"/>
      <w:color w:val="000000"/>
      <w:kern w:val="0"/>
      <w:sz w:val="24"/>
      <w:szCs w:val="20"/>
    </w:rPr>
  </w:style>
  <w:style w:type="paragraph" w:customStyle="1" w:styleId="299">
    <w:name w:val="正文首行缩进两字"/>
    <w:qFormat/>
    <w:uiPriority w:val="99"/>
    <w:rPr>
      <w:rFonts w:ascii="仿宋" w:hAnsi="仿宋" w:eastAsia="仿宋" w:cs="Times New Roman"/>
      <w:sz w:val="21"/>
      <w:szCs w:val="22"/>
      <w:lang w:val="en-US" w:eastAsia="zh-CN" w:bidi="ar-SA"/>
    </w:rPr>
  </w:style>
  <w:style w:type="paragraph" w:customStyle="1" w:styleId="300">
    <w:name w:val="xl6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18"/>
      <w:szCs w:val="18"/>
    </w:rPr>
  </w:style>
  <w:style w:type="paragraph" w:customStyle="1" w:styleId="301">
    <w:name w:val="p0"/>
    <w:basedOn w:val="1"/>
    <w:qFormat/>
    <w:uiPriority w:val="99"/>
    <w:pPr>
      <w:widowControl/>
      <w:spacing w:after="50"/>
    </w:pPr>
    <w:rPr>
      <w:kern w:val="0"/>
      <w:szCs w:val="21"/>
    </w:rPr>
  </w:style>
  <w:style w:type="paragraph" w:customStyle="1" w:styleId="302">
    <w:name w:val="样式 标题 3Chapter X.X.X. + 五号 段后: 0.5 行"/>
    <w:basedOn w:val="6"/>
    <w:qFormat/>
    <w:uiPriority w:val="99"/>
    <w:pPr>
      <w:spacing w:before="120" w:afterLines="50" w:line="240" w:lineRule="auto"/>
      <w:jc w:val="left"/>
    </w:pPr>
    <w:rPr>
      <w:rFonts w:ascii="宋体" w:cs="宋体"/>
      <w:kern w:val="0"/>
      <w:sz w:val="21"/>
      <w:szCs w:val="20"/>
    </w:rPr>
  </w:style>
  <w:style w:type="paragraph" w:customStyle="1" w:styleId="303">
    <w:name w:val="Char11"/>
    <w:basedOn w:val="1"/>
    <w:qFormat/>
    <w:uiPriority w:val="99"/>
    <w:pPr>
      <w:tabs>
        <w:tab w:val="left" w:pos="432"/>
      </w:tabs>
      <w:spacing w:beforeLines="50" w:afterLines="50"/>
      <w:ind w:left="432" w:hanging="432"/>
    </w:pPr>
    <w:rPr>
      <w:sz w:val="24"/>
    </w:rPr>
  </w:style>
  <w:style w:type="paragraph" w:customStyle="1" w:styleId="304">
    <w:name w:val="ÕýÎÄÎÄ¡ÁÖ 1"/>
    <w:basedOn w:val="1"/>
    <w:qFormat/>
    <w:uiPriority w:val="99"/>
    <w:pPr>
      <w:widowControl/>
      <w:overflowPunct w:val="0"/>
      <w:autoSpaceDE w:val="0"/>
      <w:autoSpaceDN w:val="0"/>
      <w:adjustRightInd w:val="0"/>
      <w:spacing w:before="80" w:after="80" w:line="360" w:lineRule="auto"/>
      <w:ind w:left="1134"/>
      <w:textAlignment w:val="baseline"/>
    </w:pPr>
    <w:rPr>
      <w:rFonts w:ascii="宋体"/>
      <w:kern w:val="0"/>
      <w:szCs w:val="20"/>
    </w:rPr>
  </w:style>
  <w:style w:type="paragraph" w:customStyle="1" w:styleId="305">
    <w:name w:val="xl102"/>
    <w:basedOn w:val="1"/>
    <w:qFormat/>
    <w:uiPriority w:val="99"/>
    <w:pPr>
      <w:widowControl/>
      <w:shd w:val="clear" w:color="000000" w:fill="FFFFFF"/>
      <w:spacing w:before="100" w:beforeAutospacing="1" w:after="100" w:afterAutospacing="1"/>
      <w:jc w:val="center"/>
    </w:pPr>
    <w:rPr>
      <w:rFonts w:ascii="宋体" w:hAnsi="宋体" w:cs="宋体"/>
      <w:kern w:val="0"/>
      <w:sz w:val="20"/>
      <w:szCs w:val="20"/>
    </w:rPr>
  </w:style>
  <w:style w:type="paragraph" w:customStyle="1" w:styleId="306">
    <w:name w:val="默认段落字体 Para Char Char Char Char Char Char Char Char Char Char Char Char Char"/>
    <w:basedOn w:val="1"/>
    <w:qFormat/>
    <w:uiPriority w:val="99"/>
    <w:pPr>
      <w:shd w:val="clear" w:color="auto" w:fill="000080"/>
    </w:pPr>
    <w:rPr>
      <w:sz w:val="24"/>
      <w:szCs w:val="20"/>
    </w:rPr>
  </w:style>
  <w:style w:type="paragraph" w:customStyle="1" w:styleId="307">
    <w:name w:val="样式2"/>
    <w:basedOn w:val="5"/>
    <w:qFormat/>
    <w:uiPriority w:val="99"/>
    <w:pPr>
      <w:tabs>
        <w:tab w:val="left" w:pos="600"/>
      </w:tabs>
      <w:spacing w:before="20" w:after="20" w:line="360" w:lineRule="auto"/>
      <w:ind w:left="600" w:hanging="600"/>
    </w:pPr>
    <w:rPr>
      <w:rFonts w:ascii="Arial" w:hAnsi="Arial"/>
      <w:sz w:val="28"/>
    </w:rPr>
  </w:style>
  <w:style w:type="paragraph" w:customStyle="1" w:styleId="308">
    <w:name w:val="Paragraph4"/>
    <w:basedOn w:val="1"/>
    <w:qFormat/>
    <w:uiPriority w:val="99"/>
    <w:pPr>
      <w:spacing w:before="80" w:afterLines="50"/>
      <w:ind w:left="2250"/>
    </w:pPr>
    <w:rPr>
      <w:rFonts w:ascii="宋体"/>
      <w:kern w:val="0"/>
      <w:szCs w:val="20"/>
    </w:rPr>
  </w:style>
  <w:style w:type="paragraph" w:customStyle="1" w:styleId="309">
    <w:name w:val="Paragraph1"/>
    <w:basedOn w:val="1"/>
    <w:qFormat/>
    <w:uiPriority w:val="99"/>
    <w:pPr>
      <w:spacing w:before="80" w:afterLines="50"/>
    </w:pPr>
    <w:rPr>
      <w:rFonts w:ascii="宋体"/>
      <w:kern w:val="0"/>
      <w:szCs w:val="20"/>
    </w:rPr>
  </w:style>
  <w:style w:type="paragraph" w:customStyle="1" w:styleId="310">
    <w:name w:val="附录表标号"/>
    <w:basedOn w:val="1"/>
    <w:next w:val="89"/>
    <w:qFormat/>
    <w:uiPriority w:val="99"/>
    <w:pPr>
      <w:numPr>
        <w:ilvl w:val="0"/>
        <w:numId w:val="8"/>
      </w:numPr>
      <w:spacing w:line="14" w:lineRule="exact"/>
      <w:ind w:left="811" w:hanging="448"/>
      <w:jc w:val="center"/>
      <w:outlineLvl w:val="0"/>
    </w:pPr>
    <w:rPr>
      <w:color w:val="FFFFFF"/>
    </w:rPr>
  </w:style>
  <w:style w:type="paragraph" w:customStyle="1" w:styleId="311">
    <w:name w:val="xl76"/>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宋体" w:hAnsi="宋体"/>
      <w:kern w:val="0"/>
      <w:sz w:val="20"/>
      <w:szCs w:val="20"/>
    </w:rPr>
  </w:style>
  <w:style w:type="paragraph" w:customStyle="1" w:styleId="312">
    <w:name w:val="Style-正文"/>
    <w:basedOn w:val="1"/>
    <w:qFormat/>
    <w:uiPriority w:val="99"/>
    <w:pPr>
      <w:spacing w:line="360" w:lineRule="auto"/>
      <w:ind w:firstLine="420"/>
    </w:pPr>
    <w:rPr>
      <w:rFonts w:ascii="宋体" w:hAnsi="宋体"/>
      <w:sz w:val="24"/>
    </w:rPr>
  </w:style>
  <w:style w:type="paragraph" w:customStyle="1" w:styleId="313">
    <w:name w:val="标题2"/>
    <w:basedOn w:val="268"/>
    <w:qFormat/>
    <w:uiPriority w:val="99"/>
    <w:pPr>
      <w:spacing w:line="240" w:lineRule="auto"/>
      <w:ind w:firstLine="200" w:firstLineChars="200"/>
    </w:pPr>
    <w:rPr>
      <w:rFonts w:ascii="Times New Roman" w:hAnsi="Times New Roman" w:eastAsia="黑体"/>
      <w:b w:val="0"/>
      <w:sz w:val="32"/>
      <w:szCs w:val="24"/>
    </w:rPr>
  </w:style>
  <w:style w:type="paragraph" w:customStyle="1" w:styleId="314">
    <w:name w:val="项目编号A"/>
    <w:next w:val="193"/>
    <w:qFormat/>
    <w:uiPriority w:val="99"/>
    <w:pPr>
      <w:numPr>
        <w:ilvl w:val="0"/>
        <w:numId w:val="9"/>
      </w:numPr>
      <w:tabs>
        <w:tab w:val="left" w:pos="0"/>
      </w:tabs>
      <w:spacing w:line="360" w:lineRule="auto"/>
    </w:pPr>
    <w:rPr>
      <w:rFonts w:ascii="Arial" w:hAnsi="Arial" w:eastAsia="宋体" w:cs="Times New Roman"/>
      <w:sz w:val="24"/>
      <w:szCs w:val="24"/>
      <w:lang w:val="en-US" w:eastAsia="zh-CN" w:bidi="ar-SA"/>
    </w:rPr>
  </w:style>
  <w:style w:type="paragraph" w:customStyle="1" w:styleId="315">
    <w:name w:val="默认段落字体 Para Char"/>
    <w:basedOn w:val="1"/>
    <w:qFormat/>
    <w:uiPriority w:val="99"/>
    <w:rPr>
      <w:szCs w:val="20"/>
    </w:rPr>
  </w:style>
  <w:style w:type="paragraph" w:customStyle="1" w:styleId="316">
    <w:name w:val="Paragraph3"/>
    <w:basedOn w:val="1"/>
    <w:qFormat/>
    <w:uiPriority w:val="99"/>
    <w:pPr>
      <w:spacing w:before="80" w:afterLines="50"/>
      <w:ind w:left="1530"/>
    </w:pPr>
    <w:rPr>
      <w:rFonts w:ascii="宋体"/>
      <w:kern w:val="0"/>
      <w:szCs w:val="20"/>
    </w:rPr>
  </w:style>
  <w:style w:type="paragraph" w:customStyle="1" w:styleId="317">
    <w:name w:val="样式 标题 4Chapter X.X.X. + 段后: 0.5 行1 + 段后: 0.5 行"/>
    <w:basedOn w:val="318"/>
    <w:qFormat/>
    <w:uiPriority w:val="99"/>
    <w:rPr>
      <w:szCs w:val="21"/>
    </w:rPr>
  </w:style>
  <w:style w:type="paragraph" w:customStyle="1" w:styleId="318">
    <w:name w:val="样式 标题 4Chapter X.X.X. + 段后: 0.5 行1"/>
    <w:basedOn w:val="7"/>
    <w:next w:val="7"/>
    <w:qFormat/>
    <w:uiPriority w:val="99"/>
    <w:pPr>
      <w:spacing w:before="120" w:afterLines="50" w:line="240" w:lineRule="auto"/>
      <w:ind w:left="425" w:hanging="425"/>
      <w:jc w:val="left"/>
    </w:pPr>
    <w:rPr>
      <w:rFonts w:ascii="宋体" w:hAnsi="Times New Roman" w:eastAsia="宋体" w:cs="宋体"/>
      <w:kern w:val="0"/>
      <w:sz w:val="21"/>
      <w:szCs w:val="20"/>
    </w:rPr>
  </w:style>
  <w:style w:type="paragraph" w:customStyle="1" w:styleId="319">
    <w:name w:val="样式 模板描述"/>
    <w:basedOn w:val="1"/>
    <w:next w:val="166"/>
    <w:qFormat/>
    <w:uiPriority w:val="99"/>
    <w:pPr>
      <w:spacing w:afterLines="50"/>
      <w:jc w:val="left"/>
    </w:pPr>
    <w:rPr>
      <w:rFonts w:ascii="宋体" w:cs="宋体"/>
      <w:i/>
      <w:iCs/>
      <w:color w:val="0000FF"/>
      <w:kern w:val="0"/>
      <w:szCs w:val="21"/>
    </w:rPr>
  </w:style>
  <w:style w:type="paragraph" w:customStyle="1" w:styleId="320">
    <w:name w:val="表格"/>
    <w:basedOn w:val="1"/>
    <w:qFormat/>
    <w:uiPriority w:val="99"/>
    <w:pPr>
      <w:widowControl/>
      <w:jc w:val="center"/>
    </w:pPr>
    <w:rPr>
      <w:rFonts w:ascii="宋体" w:cs="宋体"/>
      <w:bCs/>
      <w:kern w:val="0"/>
    </w:rPr>
  </w:style>
  <w:style w:type="paragraph" w:customStyle="1" w:styleId="321">
    <w:name w:val="xl51"/>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宋体" w:hAnsi="宋体"/>
      <w:color w:val="000000"/>
      <w:kern w:val="0"/>
      <w:sz w:val="18"/>
      <w:szCs w:val="18"/>
    </w:rPr>
  </w:style>
  <w:style w:type="paragraph" w:customStyle="1" w:styleId="322">
    <w:name w:val="浅色列表 - 强调文字颜色 31"/>
    <w:semiHidden/>
    <w:qFormat/>
    <w:uiPriority w:val="99"/>
    <w:rPr>
      <w:rFonts w:ascii="Times New Roman" w:hAnsi="Times New Roman" w:eastAsia="宋体" w:cs="Times New Roman"/>
      <w:kern w:val="2"/>
      <w:sz w:val="21"/>
      <w:szCs w:val="24"/>
      <w:lang w:val="en-US" w:eastAsia="zh-CN" w:bidi="ar-SA"/>
    </w:rPr>
  </w:style>
  <w:style w:type="paragraph" w:customStyle="1" w:styleId="323">
    <w:name w:val="xl34"/>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宋体" w:hAnsi="宋体"/>
      <w:kern w:val="0"/>
      <w:sz w:val="18"/>
      <w:szCs w:val="18"/>
    </w:rPr>
  </w:style>
  <w:style w:type="paragraph" w:customStyle="1" w:styleId="324">
    <w:name w:val="f1"/>
    <w:basedOn w:val="1"/>
    <w:qFormat/>
    <w:uiPriority w:val="99"/>
    <w:pPr>
      <w:widowControl/>
      <w:spacing w:before="100" w:beforeAutospacing="1" w:after="100" w:afterAutospacing="1"/>
      <w:jc w:val="center"/>
    </w:pPr>
    <w:rPr>
      <w:rFonts w:ascii="Helvetica" w:hAnsi="Helvetica" w:cs="Helvetica"/>
      <w:b/>
      <w:bCs/>
      <w:color w:val="FF8080"/>
      <w:spacing w:val="160"/>
      <w:kern w:val="0"/>
      <w:sz w:val="80"/>
      <w:szCs w:val="80"/>
    </w:rPr>
  </w:style>
  <w:style w:type="paragraph" w:customStyle="1" w:styleId="325">
    <w:name w:val="中等深浅网格 21"/>
    <w:qFormat/>
    <w:uiPriority w:val="99"/>
    <w:pPr>
      <w:widowControl w:val="0"/>
      <w:jc w:val="both"/>
    </w:pPr>
    <w:rPr>
      <w:rFonts w:ascii="Times New Roman" w:hAnsi="Times New Roman" w:eastAsia="宋体" w:cs="Times New Roman"/>
      <w:kern w:val="2"/>
      <w:sz w:val="24"/>
      <w:szCs w:val="24"/>
      <w:lang w:val="en-US" w:eastAsia="zh-CN" w:bidi="ar-SA"/>
    </w:rPr>
  </w:style>
  <w:style w:type="paragraph" w:customStyle="1" w:styleId="326">
    <w:name w:val="Appendix Heading 3"/>
    <w:basedOn w:val="6"/>
    <w:next w:val="1"/>
    <w:qFormat/>
    <w:uiPriority w:val="99"/>
    <w:pPr>
      <w:numPr>
        <w:ilvl w:val="2"/>
        <w:numId w:val="3"/>
      </w:numPr>
      <w:pBdr>
        <w:bottom w:val="single" w:color="6666FF" w:sz="4" w:space="1"/>
      </w:pBdr>
      <w:tabs>
        <w:tab w:val="left" w:pos="210"/>
        <w:tab w:val="left" w:pos="720"/>
        <w:tab w:val="left" w:pos="900"/>
      </w:tabs>
      <w:spacing w:line="360" w:lineRule="auto"/>
    </w:pPr>
    <w:rPr>
      <w:rFonts w:eastAsia="仿宋_GB2312"/>
      <w:color w:val="0000FF"/>
      <w:kern w:val="0"/>
      <w:sz w:val="28"/>
      <w:szCs w:val="24"/>
    </w:rPr>
  </w:style>
  <w:style w:type="paragraph" w:customStyle="1" w:styleId="327">
    <w:name w:val="123"/>
    <w:basedOn w:val="1"/>
    <w:qFormat/>
    <w:uiPriority w:val="99"/>
    <w:pPr>
      <w:spacing w:before="120"/>
      <w:ind w:firstLine="425"/>
    </w:pPr>
    <w:rPr>
      <w:szCs w:val="20"/>
    </w:rPr>
  </w:style>
  <w:style w:type="paragraph" w:customStyle="1" w:styleId="328">
    <w:name w:val="列出段落2"/>
    <w:basedOn w:val="1"/>
    <w:qFormat/>
    <w:uiPriority w:val="99"/>
    <w:pPr>
      <w:widowControl/>
      <w:adjustRightInd w:val="0"/>
      <w:snapToGrid w:val="0"/>
      <w:spacing w:after="200"/>
      <w:ind w:firstLine="420" w:firstLineChars="200"/>
      <w:jc w:val="left"/>
    </w:pPr>
    <w:rPr>
      <w:rFonts w:ascii="Tahoma" w:hAnsi="Tahoma" w:eastAsia="微软雅黑"/>
      <w:kern w:val="0"/>
      <w:sz w:val="22"/>
      <w:szCs w:val="22"/>
    </w:rPr>
  </w:style>
  <w:style w:type="paragraph" w:customStyle="1" w:styleId="329">
    <w:name w:val="普通(Web)1"/>
    <w:basedOn w:val="1"/>
    <w:next w:val="59"/>
    <w:qFormat/>
    <w:uiPriority w:val="99"/>
    <w:pPr>
      <w:widowControl/>
      <w:numPr>
        <w:ilvl w:val="0"/>
        <w:numId w:val="10"/>
      </w:numPr>
      <w:spacing w:before="100" w:beforeAutospacing="1" w:after="100" w:afterAutospacing="1"/>
      <w:jc w:val="left"/>
    </w:pPr>
    <w:rPr>
      <w:rFonts w:ascii="宋体" w:hAnsi="宋体"/>
      <w:color w:val="000000"/>
      <w:kern w:val="0"/>
      <w:sz w:val="24"/>
    </w:rPr>
  </w:style>
  <w:style w:type="paragraph" w:customStyle="1" w:styleId="330">
    <w:name w:val="TOC Heading1"/>
    <w:basedOn w:val="4"/>
    <w:next w:val="1"/>
    <w:qFormat/>
    <w:uiPriority w:val="99"/>
    <w:pPr>
      <w:keepLines/>
      <w:widowControl/>
      <w:tabs>
        <w:tab w:val="clear" w:pos="432"/>
      </w:tabs>
      <w:spacing w:before="480" w:line="276" w:lineRule="auto"/>
      <w:ind w:left="0" w:firstLine="0"/>
      <w:jc w:val="left"/>
      <w:outlineLvl w:val="9"/>
    </w:pPr>
    <w:rPr>
      <w:rFonts w:ascii="Cambria" w:hAnsi="Cambria"/>
      <w:bCs/>
      <w:color w:val="365F91"/>
      <w:kern w:val="0"/>
      <w:sz w:val="28"/>
      <w:szCs w:val="28"/>
    </w:rPr>
  </w:style>
  <w:style w:type="paragraph" w:customStyle="1" w:styleId="331">
    <w:name w:val="Bullet"/>
    <w:basedOn w:val="1"/>
    <w:qFormat/>
    <w:uiPriority w:val="99"/>
    <w:pPr>
      <w:widowControl/>
      <w:tabs>
        <w:tab w:val="left" w:pos="720"/>
        <w:tab w:val="left" w:pos="964"/>
      </w:tabs>
      <w:spacing w:before="120" w:afterLines="50"/>
      <w:ind w:left="720" w:right="360" w:hanging="482"/>
    </w:pPr>
    <w:rPr>
      <w:rFonts w:ascii="宋体"/>
      <w:kern w:val="0"/>
      <w:szCs w:val="20"/>
    </w:rPr>
  </w:style>
  <w:style w:type="paragraph" w:customStyle="1" w:styleId="332">
    <w:name w:val="插图说明"/>
    <w:basedOn w:val="1"/>
    <w:qFormat/>
    <w:uiPriority w:val="99"/>
    <w:pPr>
      <w:adjustRightInd w:val="0"/>
      <w:spacing w:after="240"/>
      <w:ind w:firstLine="200" w:firstLineChars="200"/>
      <w:jc w:val="center"/>
    </w:pPr>
    <w:rPr>
      <w:rFonts w:eastAsia="黑体"/>
      <w:kern w:val="0"/>
      <w:sz w:val="24"/>
      <w:szCs w:val="20"/>
    </w:rPr>
  </w:style>
  <w:style w:type="paragraph" w:customStyle="1" w:styleId="333">
    <w:name w:val="正文表格"/>
    <w:basedOn w:val="1"/>
    <w:qFormat/>
    <w:uiPriority w:val="99"/>
    <w:pPr>
      <w:spacing w:beforeLines="50" w:afterLines="50"/>
    </w:pPr>
    <w:rPr>
      <w:rFonts w:ascii="Calibri" w:hAnsi="Calibri"/>
      <w:sz w:val="24"/>
      <w:szCs w:val="22"/>
    </w:rPr>
  </w:style>
  <w:style w:type="paragraph" w:customStyle="1" w:styleId="334">
    <w:name w:val="Char Char Char Char Char Char Char"/>
    <w:basedOn w:val="1"/>
    <w:qFormat/>
    <w:uiPriority w:val="99"/>
  </w:style>
  <w:style w:type="paragraph" w:customStyle="1" w:styleId="335">
    <w:name w:val="中等深浅列表 2 - 强调文字颜色 21"/>
    <w:qFormat/>
    <w:uiPriority w:val="99"/>
    <w:rPr>
      <w:rFonts w:ascii="Times New Roman" w:hAnsi="Times New Roman" w:eastAsia="宋体" w:cs="Times New Roman"/>
      <w:kern w:val="2"/>
      <w:sz w:val="21"/>
      <w:szCs w:val="24"/>
      <w:lang w:val="en-US" w:eastAsia="zh-CN" w:bidi="ar-SA"/>
    </w:rPr>
  </w:style>
  <w:style w:type="paragraph" w:customStyle="1" w:styleId="336">
    <w:name w:val="表头1"/>
    <w:basedOn w:val="2"/>
    <w:qFormat/>
    <w:uiPriority w:val="99"/>
    <w:pPr>
      <w:adjustRightInd w:val="0"/>
      <w:spacing w:after="0"/>
      <w:jc w:val="center"/>
      <w:textAlignment w:val="baseline"/>
    </w:pPr>
    <w:rPr>
      <w:kern w:val="0"/>
      <w:sz w:val="24"/>
      <w:szCs w:val="20"/>
    </w:rPr>
  </w:style>
  <w:style w:type="paragraph" w:customStyle="1" w:styleId="337">
    <w:name w:val="prodtit"/>
    <w:basedOn w:val="1"/>
    <w:qFormat/>
    <w:uiPriority w:val="99"/>
    <w:pPr>
      <w:widowControl/>
      <w:spacing w:before="100" w:beforeAutospacing="1" w:after="100" w:afterAutospacing="1"/>
      <w:jc w:val="left"/>
    </w:pPr>
    <w:rPr>
      <w:rFonts w:ascii="Tahoma" w:hAnsi="Tahoma"/>
      <w:color w:val="CC6600"/>
      <w:kern w:val="0"/>
      <w:sz w:val="30"/>
      <w:szCs w:val="30"/>
    </w:rPr>
  </w:style>
  <w:style w:type="paragraph" w:customStyle="1" w:styleId="338">
    <w:name w:val="Char Char Char Char1 Char Char1"/>
    <w:basedOn w:val="1"/>
    <w:qFormat/>
    <w:uiPriority w:val="99"/>
    <w:pPr>
      <w:widowControl/>
      <w:spacing w:after="160" w:line="240" w:lineRule="exact"/>
      <w:jc w:val="left"/>
    </w:pPr>
    <w:rPr>
      <w:rFonts w:ascii="Verdana" w:hAnsi="Verdana"/>
      <w:kern w:val="0"/>
      <w:sz w:val="20"/>
      <w:szCs w:val="20"/>
      <w:lang w:eastAsia="en-US"/>
    </w:rPr>
  </w:style>
  <w:style w:type="paragraph" w:customStyle="1" w:styleId="339">
    <w:name w:val="InfoBlue"/>
    <w:basedOn w:val="1"/>
    <w:next w:val="2"/>
    <w:qFormat/>
    <w:uiPriority w:val="99"/>
    <w:pPr>
      <w:spacing w:afterLines="50"/>
      <w:ind w:left="720"/>
      <w:jc w:val="left"/>
    </w:pPr>
    <w:rPr>
      <w:rFonts w:ascii="宋体"/>
      <w:i/>
      <w:color w:val="0000FF"/>
      <w:kern w:val="0"/>
      <w:szCs w:val="20"/>
    </w:rPr>
  </w:style>
  <w:style w:type="paragraph" w:customStyle="1" w:styleId="340">
    <w:name w:val="样式 标题 4 + 非加粗"/>
    <w:basedOn w:val="7"/>
    <w:qFormat/>
    <w:uiPriority w:val="99"/>
    <w:pPr>
      <w:spacing w:before="120" w:after="120" w:line="500" w:lineRule="exact"/>
    </w:pPr>
    <w:rPr>
      <w:rFonts w:eastAsia="宋体"/>
      <w:bCs w:val="0"/>
      <w:spacing w:val="4"/>
      <w:sz w:val="24"/>
      <w:szCs w:val="24"/>
    </w:rPr>
  </w:style>
  <w:style w:type="paragraph" w:customStyle="1" w:styleId="341">
    <w:name w:val="text"/>
    <w:basedOn w:val="1"/>
    <w:qFormat/>
    <w:uiPriority w:val="99"/>
    <w:pPr>
      <w:adjustRightInd w:val="0"/>
      <w:spacing w:before="120" w:line="360" w:lineRule="auto"/>
      <w:ind w:firstLine="425"/>
      <w:jc w:val="left"/>
      <w:textAlignment w:val="baseline"/>
    </w:pPr>
    <w:rPr>
      <w:rFonts w:ascii="宋体" w:hAnsi="Arial" w:cs="Arial"/>
      <w:bCs/>
      <w:kern w:val="0"/>
      <w:sz w:val="26"/>
      <w:szCs w:val="32"/>
    </w:rPr>
  </w:style>
  <w:style w:type="paragraph" w:customStyle="1" w:styleId="342">
    <w:name w:val="xl49"/>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宋体" w:hAnsi="宋体"/>
      <w:color w:val="000000"/>
      <w:kern w:val="0"/>
      <w:sz w:val="18"/>
      <w:szCs w:val="18"/>
    </w:rPr>
  </w:style>
  <w:style w:type="paragraph" w:customStyle="1" w:styleId="343">
    <w:name w:val="样式 标题 + 居中 右侧:  -0.06 厘米"/>
    <w:basedOn w:val="61"/>
    <w:qFormat/>
    <w:uiPriority w:val="99"/>
    <w:pPr>
      <w:widowControl w:val="0"/>
      <w:tabs>
        <w:tab w:val="left" w:pos="425"/>
      </w:tabs>
      <w:snapToGrid w:val="0"/>
      <w:spacing w:line="360" w:lineRule="auto"/>
      <w:ind w:right="-34"/>
      <w:textAlignment w:val="auto"/>
      <w:outlineLvl w:val="0"/>
    </w:pPr>
    <w:rPr>
      <w:rFonts w:ascii="Arial" w:hAnsi="Arial" w:eastAsia="黑体" w:cs="宋体"/>
      <w:bCs/>
      <w:iCs/>
      <w:kern w:val="2"/>
      <w:sz w:val="52"/>
      <w:szCs w:val="52"/>
      <w:u w:val="single"/>
      <w:lang w:val="en-US"/>
    </w:rPr>
  </w:style>
  <w:style w:type="paragraph" w:customStyle="1" w:styleId="344">
    <w:name w:val="样式 标题 3Chapter X.X.X"/>
    <w:basedOn w:val="266"/>
    <w:qFormat/>
    <w:uiPriority w:val="99"/>
    <w:pPr>
      <w:spacing w:after="120"/>
    </w:pPr>
  </w:style>
  <w:style w:type="paragraph" w:customStyle="1" w:styleId="345">
    <w:name w:val="xl41"/>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textAlignment w:val="center"/>
    </w:pPr>
    <w:rPr>
      <w:rFonts w:ascii="宋体" w:hAnsi="宋体"/>
      <w:kern w:val="0"/>
      <w:sz w:val="18"/>
      <w:szCs w:val="18"/>
    </w:rPr>
  </w:style>
  <w:style w:type="paragraph" w:customStyle="1" w:styleId="346">
    <w:name w:val="样式 首行缩进:  0 字符"/>
    <w:basedOn w:val="1"/>
    <w:qFormat/>
    <w:uiPriority w:val="99"/>
    <w:pPr>
      <w:spacing w:line="360" w:lineRule="auto"/>
      <w:ind w:firstLine="200" w:firstLineChars="200"/>
    </w:pPr>
    <w:rPr>
      <w:rFonts w:cs="宋体"/>
      <w:sz w:val="24"/>
      <w:szCs w:val="20"/>
    </w:rPr>
  </w:style>
  <w:style w:type="paragraph" w:customStyle="1" w:styleId="347">
    <w:name w:val="表格文字1"/>
    <w:basedOn w:val="1"/>
    <w:qFormat/>
    <w:uiPriority w:val="99"/>
    <w:pPr>
      <w:spacing w:line="360" w:lineRule="auto"/>
      <w:jc w:val="center"/>
    </w:pPr>
    <w:rPr>
      <w:rFonts w:ascii="宋体"/>
      <w:b/>
      <w:bCs/>
      <w:sz w:val="24"/>
    </w:rPr>
  </w:style>
  <w:style w:type="paragraph" w:customStyle="1" w:styleId="348">
    <w:name w:val="xl5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18"/>
      <w:szCs w:val="18"/>
    </w:rPr>
  </w:style>
  <w:style w:type="paragraph" w:customStyle="1" w:styleId="349">
    <w:name w:val="Char Char1 Char Char Char Char Char Char Char Char"/>
    <w:basedOn w:val="1"/>
    <w:qFormat/>
    <w:uiPriority w:val="99"/>
    <w:pPr>
      <w:widowControl/>
      <w:spacing w:after="160" w:line="240" w:lineRule="exact"/>
      <w:jc w:val="left"/>
    </w:pPr>
    <w:rPr>
      <w:rFonts w:ascii="Verdana" w:hAnsi="Verdana"/>
      <w:kern w:val="0"/>
      <w:sz w:val="20"/>
      <w:szCs w:val="20"/>
      <w:lang w:eastAsia="en-US"/>
    </w:rPr>
  </w:style>
  <w:style w:type="paragraph" w:customStyle="1" w:styleId="350">
    <w:name w:val="xl89"/>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351">
    <w:name w:val="项目编号1"/>
    <w:basedOn w:val="1"/>
    <w:next w:val="1"/>
    <w:qFormat/>
    <w:uiPriority w:val="99"/>
    <w:pPr>
      <w:spacing w:line="360" w:lineRule="auto"/>
      <w:ind w:firstLine="200" w:firstLineChars="200"/>
      <w:jc w:val="left"/>
    </w:pPr>
    <w:rPr>
      <w:rFonts w:ascii="宋体"/>
      <w:sz w:val="24"/>
    </w:rPr>
  </w:style>
  <w:style w:type="paragraph" w:customStyle="1" w:styleId="352">
    <w:name w:val="xl54"/>
    <w:basedOn w:val="1"/>
    <w:qFormat/>
    <w:uiPriority w:val="99"/>
    <w:pPr>
      <w:widowControl/>
      <w:pBdr>
        <w:left w:val="single" w:color="auto" w:sz="4" w:space="0"/>
        <w:right w:val="single" w:color="auto" w:sz="4" w:space="0"/>
      </w:pBdr>
      <w:spacing w:before="100" w:beforeAutospacing="1" w:after="100" w:afterAutospacing="1"/>
      <w:jc w:val="center"/>
      <w:textAlignment w:val="center"/>
    </w:pPr>
    <w:rPr>
      <w:rFonts w:ascii="Arial" w:hAnsi="Arial" w:cs="Arial"/>
      <w:b/>
      <w:bCs/>
      <w:kern w:val="0"/>
      <w:sz w:val="20"/>
      <w:szCs w:val="20"/>
    </w:rPr>
  </w:style>
  <w:style w:type="paragraph" w:customStyle="1" w:styleId="353">
    <w:name w:val="正文，首行缩进:"/>
    <w:basedOn w:val="1"/>
    <w:qFormat/>
    <w:uiPriority w:val="99"/>
    <w:pPr>
      <w:spacing w:line="336" w:lineRule="auto"/>
      <w:ind w:firstLine="420" w:firstLineChars="175"/>
      <w:jc w:val="left"/>
    </w:pPr>
    <w:rPr>
      <w:rFonts w:ascii="宋体" w:hAnsi="宋体" w:cs="宋体"/>
      <w:sz w:val="24"/>
      <w:szCs w:val="20"/>
    </w:rPr>
  </w:style>
  <w:style w:type="paragraph" w:customStyle="1" w:styleId="354">
    <w:name w:val="列出段落11"/>
    <w:basedOn w:val="1"/>
    <w:qFormat/>
    <w:uiPriority w:val="99"/>
    <w:pPr>
      <w:spacing w:line="360" w:lineRule="auto"/>
      <w:ind w:firstLine="420" w:firstLineChars="200"/>
      <w:jc w:val="left"/>
    </w:pPr>
    <w:rPr>
      <w:rFonts w:ascii="Calibri" w:hAnsi="Calibri"/>
      <w:sz w:val="24"/>
      <w:szCs w:val="22"/>
    </w:rPr>
  </w:style>
  <w:style w:type="paragraph" w:customStyle="1" w:styleId="355">
    <w:name w:val="样式 标题 2 + Times New Roman 四号 非加粗 段前: 5 磅 段后: 0 磅 行距: 固定值 20..."/>
    <w:basedOn w:val="5"/>
    <w:qFormat/>
    <w:uiPriority w:val="99"/>
    <w:pPr>
      <w:spacing w:before="100" w:after="0" w:line="400" w:lineRule="exact"/>
    </w:pPr>
    <w:rPr>
      <w:rFonts w:ascii="Times New Roman" w:hAnsi="Times New Roman" w:eastAsia="黑体" w:cs="宋体"/>
      <w:b w:val="0"/>
      <w:bCs w:val="0"/>
      <w:sz w:val="28"/>
      <w:szCs w:val="20"/>
    </w:rPr>
  </w:style>
  <w:style w:type="paragraph" w:customStyle="1" w:styleId="356">
    <w:name w:val="附录表标题"/>
    <w:basedOn w:val="1"/>
    <w:next w:val="89"/>
    <w:qFormat/>
    <w:uiPriority w:val="99"/>
    <w:pPr>
      <w:numPr>
        <w:ilvl w:val="1"/>
        <w:numId w:val="8"/>
      </w:numPr>
      <w:tabs>
        <w:tab w:val="left" w:pos="360"/>
      </w:tabs>
      <w:spacing w:beforeLines="50" w:afterLines="50"/>
      <w:jc w:val="center"/>
    </w:pPr>
    <w:rPr>
      <w:rFonts w:ascii="黑体" w:eastAsia="黑体"/>
      <w:szCs w:val="21"/>
    </w:rPr>
  </w:style>
  <w:style w:type="paragraph" w:customStyle="1" w:styleId="357">
    <w:name w:val="xl56"/>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宋体" w:hAnsi="宋体"/>
      <w:b/>
      <w:bCs/>
      <w:kern w:val="0"/>
      <w:sz w:val="18"/>
      <w:szCs w:val="18"/>
    </w:rPr>
  </w:style>
  <w:style w:type="paragraph" w:customStyle="1" w:styleId="358">
    <w:name w:val="_Style 8"/>
    <w:basedOn w:val="1"/>
    <w:qFormat/>
    <w:uiPriority w:val="99"/>
    <w:pPr>
      <w:ind w:firstLine="420" w:firstLineChars="200"/>
    </w:pPr>
    <w:rPr>
      <w:rFonts w:ascii="Calibri" w:hAnsi="Calibri"/>
      <w:szCs w:val="22"/>
    </w:rPr>
  </w:style>
  <w:style w:type="paragraph" w:customStyle="1" w:styleId="359">
    <w:name w:val="Char3 Char Char Char"/>
    <w:basedOn w:val="1"/>
    <w:qFormat/>
    <w:uiPriority w:val="99"/>
    <w:pPr>
      <w:widowControl/>
      <w:spacing w:after="160" w:line="240" w:lineRule="exact"/>
      <w:jc w:val="left"/>
    </w:pPr>
  </w:style>
  <w:style w:type="paragraph" w:customStyle="1" w:styleId="360">
    <w:name w:val="样式　标题4"/>
    <w:basedOn w:val="318"/>
    <w:next w:val="1"/>
    <w:qFormat/>
    <w:uiPriority w:val="99"/>
  </w:style>
  <w:style w:type="paragraph" w:customStyle="1" w:styleId="361">
    <w:name w:val="样式 样式 正文文本缩进 + 仿宋_GB2312 小四 首行缩进:  0 厘米 行距: 1.5 倍行距 + (中文) 仿宋_GB..."/>
    <w:basedOn w:val="170"/>
    <w:qFormat/>
    <w:uiPriority w:val="99"/>
    <w:pPr>
      <w:ind w:firstLine="480" w:firstLineChars="200"/>
    </w:pPr>
  </w:style>
  <w:style w:type="paragraph" w:customStyle="1" w:styleId="362">
    <w:name w:val="xl30"/>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宋体" w:hAnsi="宋体"/>
      <w:b/>
      <w:bCs/>
      <w:kern w:val="0"/>
      <w:sz w:val="18"/>
      <w:szCs w:val="18"/>
    </w:rPr>
  </w:style>
  <w:style w:type="paragraph" w:customStyle="1" w:styleId="363">
    <w:name w:val="xl101"/>
    <w:basedOn w:val="1"/>
    <w:qFormat/>
    <w:uiPriority w:val="99"/>
    <w:pPr>
      <w:widowControl/>
      <w:shd w:val="clear" w:color="000000" w:fill="FFFFFF"/>
      <w:spacing w:before="100" w:beforeAutospacing="1" w:after="100" w:afterAutospacing="1"/>
      <w:jc w:val="left"/>
    </w:pPr>
    <w:rPr>
      <w:rFonts w:ascii="宋体" w:hAnsi="宋体" w:cs="宋体"/>
      <w:b/>
      <w:bCs/>
      <w:kern w:val="0"/>
      <w:sz w:val="20"/>
      <w:szCs w:val="20"/>
    </w:rPr>
  </w:style>
  <w:style w:type="paragraph" w:customStyle="1" w:styleId="364">
    <w:name w:val="ÕýÎÄ 1"/>
    <w:basedOn w:val="1"/>
    <w:qFormat/>
    <w:uiPriority w:val="99"/>
    <w:pPr>
      <w:widowControl/>
      <w:overflowPunct w:val="0"/>
      <w:autoSpaceDE w:val="0"/>
      <w:autoSpaceDN w:val="0"/>
      <w:adjustRightInd w:val="0"/>
      <w:spacing w:before="80" w:after="80" w:line="360" w:lineRule="auto"/>
      <w:ind w:left="1417"/>
      <w:textAlignment w:val="baseline"/>
    </w:pPr>
    <w:rPr>
      <w:kern w:val="0"/>
      <w:szCs w:val="20"/>
    </w:rPr>
  </w:style>
  <w:style w:type="paragraph" w:customStyle="1" w:styleId="365">
    <w:name w:val="正文 + 宋体"/>
    <w:basedOn w:val="1"/>
    <w:qFormat/>
    <w:uiPriority w:val="99"/>
    <w:pPr>
      <w:spacing w:line="360" w:lineRule="auto"/>
      <w:ind w:firstLine="360" w:firstLineChars="150"/>
    </w:pPr>
    <w:rPr>
      <w:rFonts w:ascii="宋体" w:hAnsi="宋体"/>
      <w:sz w:val="24"/>
      <w:u w:val="single"/>
    </w:rPr>
  </w:style>
  <w:style w:type="paragraph" w:customStyle="1" w:styleId="366">
    <w:name w:val="xl69"/>
    <w:basedOn w:val="1"/>
    <w:qFormat/>
    <w:uiPriority w:val="99"/>
    <w:pPr>
      <w:widowControl/>
      <w:pBdr>
        <w:top w:val="single" w:color="auto" w:sz="4" w:space="0"/>
        <w:left w:val="single" w:color="auto" w:sz="4" w:space="0"/>
        <w:bottom w:val="single" w:color="auto" w:sz="4" w:space="0"/>
        <w:right w:val="single" w:color="auto" w:sz="4" w:space="0"/>
      </w:pBdr>
      <w:shd w:val="clear" w:color="auto" w:fill="CCFFFF"/>
      <w:spacing w:before="100" w:beforeAutospacing="1" w:after="100" w:afterAutospacing="1"/>
      <w:jc w:val="center"/>
      <w:textAlignment w:val="center"/>
    </w:pPr>
    <w:rPr>
      <w:rFonts w:ascii="宋体" w:hAnsi="宋体"/>
      <w:kern w:val="0"/>
      <w:sz w:val="18"/>
      <w:szCs w:val="18"/>
    </w:rPr>
  </w:style>
  <w:style w:type="paragraph" w:customStyle="1" w:styleId="367">
    <w:name w:val="模块说明"/>
    <w:basedOn w:val="17"/>
    <w:qFormat/>
    <w:uiPriority w:val="99"/>
    <w:pPr>
      <w:tabs>
        <w:tab w:val="left" w:pos="1531"/>
      </w:tabs>
      <w:spacing w:before="120" w:line="300" w:lineRule="auto"/>
      <w:ind w:firstLine="0"/>
    </w:pPr>
    <w:rPr>
      <w:sz w:val="24"/>
    </w:rPr>
  </w:style>
  <w:style w:type="paragraph" w:customStyle="1" w:styleId="368">
    <w:name w:val="font7"/>
    <w:basedOn w:val="1"/>
    <w:qFormat/>
    <w:uiPriority w:val="99"/>
    <w:pPr>
      <w:widowControl/>
      <w:spacing w:before="100" w:beforeAutospacing="1" w:after="100" w:afterAutospacing="1"/>
      <w:jc w:val="left"/>
    </w:pPr>
    <w:rPr>
      <w:kern w:val="0"/>
      <w:sz w:val="18"/>
      <w:szCs w:val="18"/>
    </w:rPr>
  </w:style>
  <w:style w:type="paragraph" w:customStyle="1" w:styleId="369">
    <w:name w:val="正文（缩进）"/>
    <w:basedOn w:val="1"/>
    <w:qFormat/>
    <w:uiPriority w:val="99"/>
    <w:pPr>
      <w:spacing w:beforeLines="50" w:afterLines="50" w:line="360" w:lineRule="auto"/>
      <w:ind w:firstLine="480" w:firstLineChars="200"/>
    </w:pPr>
    <w:rPr>
      <w:kern w:val="0"/>
      <w:sz w:val="24"/>
    </w:rPr>
  </w:style>
  <w:style w:type="paragraph" w:customStyle="1" w:styleId="370">
    <w:name w:val="Char Char Char Char Char Char Char Char Char Char Char Char Char Char Char Char1"/>
    <w:basedOn w:val="1"/>
    <w:qFormat/>
    <w:uiPriority w:val="99"/>
    <w:pPr>
      <w:tabs>
        <w:tab w:val="left" w:pos="360"/>
      </w:tabs>
    </w:pPr>
    <w:rPr>
      <w:sz w:val="24"/>
    </w:rPr>
  </w:style>
  <w:style w:type="paragraph" w:customStyle="1" w:styleId="371">
    <w:name w:val="xl31"/>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宋体" w:hAnsi="宋体"/>
      <w:b/>
      <w:bCs/>
      <w:kern w:val="0"/>
      <w:sz w:val="18"/>
      <w:szCs w:val="18"/>
    </w:rPr>
  </w:style>
  <w:style w:type="paragraph" w:customStyle="1" w:styleId="372">
    <w:name w:val="font8"/>
    <w:basedOn w:val="1"/>
    <w:qFormat/>
    <w:uiPriority w:val="99"/>
    <w:pPr>
      <w:widowControl/>
      <w:spacing w:before="100" w:beforeAutospacing="1" w:after="100" w:afterAutospacing="1"/>
      <w:jc w:val="left"/>
    </w:pPr>
    <w:rPr>
      <w:rFonts w:ascii="宋体" w:hAnsi="宋体"/>
      <w:kern w:val="0"/>
      <w:sz w:val="20"/>
      <w:szCs w:val="20"/>
    </w:rPr>
  </w:style>
  <w:style w:type="paragraph" w:customStyle="1" w:styleId="373">
    <w:name w:val="样式 正文（首行缩进两字） + 宋体 首行缩进:  0 字符"/>
    <w:basedOn w:val="17"/>
    <w:qFormat/>
    <w:uiPriority w:val="99"/>
    <w:pPr>
      <w:spacing w:line="460" w:lineRule="exact"/>
      <w:ind w:firstLine="0"/>
    </w:pPr>
    <w:rPr>
      <w:rFonts w:ascii="宋体" w:hAnsi="宋体" w:cs="宋体"/>
      <w:spacing w:val="6"/>
      <w:kern w:val="24"/>
      <w:sz w:val="24"/>
      <w:szCs w:val="24"/>
    </w:rPr>
  </w:style>
  <w:style w:type="paragraph" w:customStyle="1" w:styleId="374">
    <w:name w:val="S4-I-L15-U"/>
    <w:basedOn w:val="1"/>
    <w:qFormat/>
    <w:uiPriority w:val="99"/>
    <w:pPr>
      <w:spacing w:line="360" w:lineRule="auto"/>
    </w:pPr>
    <w:rPr>
      <w:b/>
      <w:i/>
      <w:sz w:val="24"/>
      <w:u w:val="single"/>
    </w:rPr>
  </w:style>
  <w:style w:type="paragraph" w:customStyle="1" w:styleId="375">
    <w:name w:val="封面标准号1"/>
    <w:qFormat/>
    <w:uiPriority w:val="99"/>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376">
    <w:name w:val="Char Char Char Char Char Char"/>
    <w:basedOn w:val="1"/>
    <w:qFormat/>
    <w:uiPriority w:val="99"/>
    <w:pPr>
      <w:widowControl/>
      <w:spacing w:after="160" w:line="240" w:lineRule="exact"/>
      <w:jc w:val="left"/>
    </w:pPr>
    <w:rPr>
      <w:rFonts w:ascii="Verdana" w:hAnsi="Verdana"/>
      <w:kern w:val="0"/>
      <w:sz w:val="20"/>
      <w:szCs w:val="20"/>
      <w:lang w:eastAsia="en-US"/>
    </w:rPr>
  </w:style>
  <w:style w:type="paragraph" w:customStyle="1" w:styleId="377">
    <w:name w:val="最新标题1"/>
    <w:basedOn w:val="206"/>
    <w:next w:val="208"/>
    <w:qFormat/>
    <w:uiPriority w:val="99"/>
    <w:pPr>
      <w:spacing w:after="120"/>
    </w:pPr>
    <w:rPr>
      <w:bCs/>
    </w:rPr>
  </w:style>
  <w:style w:type="paragraph" w:customStyle="1" w:styleId="378">
    <w:name w:val="xl86"/>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379">
    <w:name w:val="xl45"/>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宋体" w:hAnsi="宋体"/>
      <w:kern w:val="0"/>
      <w:sz w:val="18"/>
      <w:szCs w:val="18"/>
    </w:rPr>
  </w:style>
  <w:style w:type="paragraph" w:customStyle="1" w:styleId="380">
    <w:name w:val="正文表格内容"/>
    <w:basedOn w:val="1"/>
    <w:qFormat/>
    <w:uiPriority w:val="99"/>
    <w:pPr>
      <w:widowControl/>
      <w:jc w:val="left"/>
    </w:pPr>
    <w:rPr>
      <w:rFonts w:ascii="Arial" w:hAnsi="Arial"/>
      <w:bCs/>
      <w:kern w:val="0"/>
      <w:szCs w:val="18"/>
    </w:rPr>
  </w:style>
  <w:style w:type="paragraph" w:customStyle="1" w:styleId="381">
    <w:name w:val="Char3 Char Char Char11"/>
    <w:basedOn w:val="1"/>
    <w:qFormat/>
    <w:uiPriority w:val="99"/>
    <w:pPr>
      <w:tabs>
        <w:tab w:val="left" w:pos="1440"/>
      </w:tabs>
      <w:ind w:left="1440" w:hanging="1275"/>
    </w:pPr>
    <w:rPr>
      <w:sz w:val="24"/>
    </w:rPr>
  </w:style>
  <w:style w:type="paragraph" w:customStyle="1" w:styleId="382">
    <w:name w:val="xl94"/>
    <w:basedOn w:val="1"/>
    <w:qFormat/>
    <w:uiPriority w:val="99"/>
    <w:pPr>
      <w:widowControl/>
      <w:shd w:val="clear" w:color="000000" w:fill="FFFFFF"/>
      <w:spacing w:before="100" w:beforeAutospacing="1" w:after="100" w:afterAutospacing="1"/>
      <w:jc w:val="left"/>
    </w:pPr>
    <w:rPr>
      <w:rFonts w:ascii="宋体" w:hAnsi="宋体" w:cs="宋体"/>
      <w:b/>
      <w:bCs/>
      <w:kern w:val="0"/>
      <w:sz w:val="20"/>
      <w:szCs w:val="20"/>
    </w:rPr>
  </w:style>
  <w:style w:type="paragraph" w:customStyle="1" w:styleId="383">
    <w:name w:val="È¡ÀÊ¡ÎÄ¡À¾"/>
    <w:basedOn w:val="1"/>
    <w:qFormat/>
    <w:uiPriority w:val="99"/>
    <w:pPr>
      <w:widowControl/>
      <w:overflowPunct w:val="0"/>
      <w:autoSpaceDE w:val="0"/>
      <w:autoSpaceDN w:val="0"/>
      <w:adjustRightInd w:val="0"/>
      <w:spacing w:line="360" w:lineRule="auto"/>
      <w:textAlignment w:val="baseline"/>
    </w:pPr>
    <w:rPr>
      <w:kern w:val="0"/>
      <w:szCs w:val="20"/>
    </w:rPr>
  </w:style>
  <w:style w:type="paragraph" w:customStyle="1" w:styleId="384">
    <w:name w:val="Item Step in Table"/>
    <w:qFormat/>
    <w:uiPriority w:val="99"/>
    <w:pPr>
      <w:tabs>
        <w:tab w:val="left" w:pos="420"/>
      </w:tabs>
      <w:spacing w:before="40" w:after="40"/>
      <w:ind w:left="420" w:hanging="420"/>
      <w:jc w:val="both"/>
    </w:pPr>
    <w:rPr>
      <w:rFonts w:ascii="Arial" w:hAnsi="Arial" w:eastAsia="宋体" w:cs="Arial"/>
      <w:sz w:val="18"/>
      <w:szCs w:val="18"/>
      <w:lang w:val="en-US" w:eastAsia="zh-CN" w:bidi="ar-SA"/>
    </w:rPr>
  </w:style>
  <w:style w:type="paragraph" w:customStyle="1" w:styleId="385">
    <w:name w:val="Char Char1 Char Char Char Char Char Char Char Char Char Char Char Char Char Char Char"/>
    <w:basedOn w:val="1"/>
    <w:qFormat/>
    <w:uiPriority w:val="99"/>
    <w:pPr>
      <w:widowControl/>
      <w:spacing w:after="160" w:line="240" w:lineRule="exact"/>
      <w:jc w:val="left"/>
    </w:pPr>
    <w:rPr>
      <w:rFonts w:ascii="Verdana" w:hAnsi="Verdana"/>
      <w:kern w:val="0"/>
      <w:sz w:val="20"/>
      <w:szCs w:val="20"/>
      <w:lang w:eastAsia="en-US"/>
    </w:rPr>
  </w:style>
  <w:style w:type="paragraph" w:customStyle="1" w:styleId="386">
    <w:name w:val="样式7"/>
    <w:basedOn w:val="1"/>
    <w:qFormat/>
    <w:uiPriority w:val="99"/>
    <w:pPr>
      <w:adjustRightInd w:val="0"/>
      <w:spacing w:beforeLines="50" w:afterLines="50" w:line="360" w:lineRule="auto"/>
      <w:ind w:firstLine="669"/>
      <w:textAlignment w:val="baseline"/>
    </w:pPr>
    <w:rPr>
      <w:rFonts w:ascii="宋体" w:hAnsi="宋体"/>
      <w:kern w:val="0"/>
      <w:sz w:val="28"/>
      <w:szCs w:val="20"/>
    </w:rPr>
  </w:style>
  <w:style w:type="paragraph" w:customStyle="1" w:styleId="387">
    <w:name w:val="Char Char"/>
    <w:basedOn w:val="1"/>
    <w:qFormat/>
    <w:uiPriority w:val="99"/>
    <w:pPr>
      <w:spacing w:line="240" w:lineRule="atLeast"/>
      <w:ind w:left="420" w:firstLine="420"/>
    </w:pPr>
    <w:rPr>
      <w:kern w:val="0"/>
      <w:szCs w:val="21"/>
    </w:rPr>
  </w:style>
  <w:style w:type="paragraph" w:customStyle="1" w:styleId="388">
    <w:name w:val="xl95"/>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389">
    <w:name w:val="沈标题四"/>
    <w:basedOn w:val="7"/>
    <w:next w:val="1"/>
    <w:qFormat/>
    <w:uiPriority w:val="99"/>
    <w:pPr>
      <w:spacing w:line="377" w:lineRule="auto"/>
    </w:pPr>
    <w:rPr>
      <w:rFonts w:ascii="Arial Narrow" w:hAnsi="Arial Narrow" w:eastAsia="方正姚体"/>
      <w:b w:val="0"/>
      <w:sz w:val="24"/>
      <w:szCs w:val="24"/>
    </w:rPr>
  </w:style>
  <w:style w:type="paragraph" w:customStyle="1" w:styleId="390">
    <w:name w:val="封面标准文稿编辑信息"/>
    <w:qFormat/>
    <w:uiPriority w:val="99"/>
    <w:pPr>
      <w:spacing w:before="180" w:line="180" w:lineRule="exact"/>
      <w:jc w:val="center"/>
    </w:pPr>
    <w:rPr>
      <w:rFonts w:ascii="Times New Roman" w:hAnsi="Times New Roman" w:eastAsia="宋体" w:cs="Times New Roman"/>
      <w:sz w:val="21"/>
      <w:lang w:val="en-US" w:eastAsia="zh-CN" w:bidi="ar-SA"/>
    </w:rPr>
  </w:style>
  <w:style w:type="paragraph" w:customStyle="1" w:styleId="391">
    <w:name w:val="Char1 Char Char Char"/>
    <w:basedOn w:val="1"/>
    <w:qFormat/>
    <w:uiPriority w:val="99"/>
    <w:rPr>
      <w:rFonts w:ascii="Tahoma" w:hAnsi="Tahoma"/>
      <w:sz w:val="24"/>
      <w:szCs w:val="20"/>
    </w:rPr>
  </w:style>
  <w:style w:type="paragraph" w:customStyle="1" w:styleId="392">
    <w:name w:val="表项"/>
    <w:next w:val="114"/>
    <w:qFormat/>
    <w:uiPriority w:val="99"/>
    <w:pPr>
      <w:keepNext/>
      <w:spacing w:line="300" w:lineRule="auto"/>
      <w:jc w:val="center"/>
      <w:textAlignment w:val="baseline"/>
    </w:pPr>
    <w:rPr>
      <w:rFonts w:ascii="Arial" w:hAnsi="Arial" w:eastAsia="黑体" w:cs="Times New Roman"/>
      <w:sz w:val="21"/>
      <w:lang w:val="en-US" w:eastAsia="zh-CN" w:bidi="ar-SA"/>
    </w:rPr>
  </w:style>
  <w:style w:type="paragraph" w:customStyle="1" w:styleId="393">
    <w:name w:val="±í??"/>
    <w:basedOn w:val="1"/>
    <w:qFormat/>
    <w:uiPriority w:val="99"/>
    <w:pPr>
      <w:widowControl/>
      <w:overflowPunct w:val="0"/>
      <w:autoSpaceDE w:val="0"/>
      <w:autoSpaceDN w:val="0"/>
      <w:adjustRightInd w:val="0"/>
      <w:spacing w:line="300" w:lineRule="auto"/>
      <w:jc w:val="center"/>
      <w:textAlignment w:val="baseline"/>
    </w:pPr>
    <w:rPr>
      <w:kern w:val="0"/>
      <w:sz w:val="18"/>
      <w:szCs w:val="20"/>
    </w:rPr>
  </w:style>
  <w:style w:type="paragraph" w:customStyle="1" w:styleId="394">
    <w:name w:val="Char3"/>
    <w:basedOn w:val="1"/>
    <w:qFormat/>
    <w:uiPriority w:val="99"/>
    <w:pPr>
      <w:tabs>
        <w:tab w:val="left" w:pos="1200"/>
        <w:tab w:val="left" w:pos="1440"/>
      </w:tabs>
      <w:ind w:left="1200" w:hanging="1275"/>
    </w:pPr>
    <w:rPr>
      <w:sz w:val="24"/>
    </w:rPr>
  </w:style>
  <w:style w:type="paragraph" w:customStyle="1" w:styleId="395">
    <w:name w:val="xl28"/>
    <w:basedOn w:val="1"/>
    <w:qFormat/>
    <w:uiPriority w:val="99"/>
    <w:pPr>
      <w:widowControl/>
      <w:pBdr>
        <w:top w:val="single" w:color="auto" w:sz="4" w:space="0"/>
        <w:left w:val="single" w:color="auto" w:sz="4" w:space="0"/>
        <w:bottom w:val="single" w:color="auto" w:sz="4" w:space="0"/>
        <w:right w:val="single" w:color="auto" w:sz="4" w:space="0"/>
      </w:pBdr>
      <w:shd w:val="clear" w:color="auto" w:fill="CCFFFF"/>
      <w:spacing w:before="100" w:beforeAutospacing="1" w:after="100" w:afterAutospacing="1"/>
      <w:jc w:val="left"/>
      <w:textAlignment w:val="center"/>
    </w:pPr>
    <w:rPr>
      <w:rFonts w:ascii="宋体" w:hAnsi="宋体"/>
      <w:b/>
      <w:bCs/>
      <w:kern w:val="0"/>
      <w:sz w:val="18"/>
      <w:szCs w:val="18"/>
    </w:rPr>
  </w:style>
  <w:style w:type="paragraph" w:customStyle="1" w:styleId="396">
    <w:name w:val="Table Description"/>
    <w:next w:val="1"/>
    <w:qFormat/>
    <w:uiPriority w:val="99"/>
    <w:pPr>
      <w:keepNext/>
      <w:snapToGrid w:val="0"/>
      <w:spacing w:before="160" w:after="80"/>
      <w:ind w:left="1701"/>
      <w:jc w:val="center"/>
    </w:pPr>
    <w:rPr>
      <w:rFonts w:ascii="Arial" w:hAnsi="Arial" w:eastAsia="黑体" w:cs="Times New Roman"/>
      <w:sz w:val="18"/>
      <w:lang w:val="en-US" w:eastAsia="en-US" w:bidi="ar-SA"/>
    </w:rPr>
  </w:style>
  <w:style w:type="paragraph" w:customStyle="1" w:styleId="397">
    <w:name w:val="xl79"/>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398">
    <w:name w:val="样式 正文（首行缩进两字） + 宋体 左侧:  0 厘米 悬挂缩进: 1.43 字符"/>
    <w:basedOn w:val="17"/>
    <w:qFormat/>
    <w:uiPriority w:val="99"/>
    <w:pPr>
      <w:spacing w:line="460" w:lineRule="exact"/>
      <w:ind w:left="359" w:hanging="359" w:hangingChars="143"/>
    </w:pPr>
    <w:rPr>
      <w:rFonts w:ascii="宋体" w:hAnsi="宋体" w:cs="宋体"/>
      <w:spacing w:val="6"/>
      <w:kern w:val="24"/>
      <w:sz w:val="24"/>
      <w:szCs w:val="24"/>
    </w:rPr>
  </w:style>
  <w:style w:type="paragraph" w:customStyle="1" w:styleId="399">
    <w:name w:val="paragraph1"/>
    <w:basedOn w:val="1"/>
    <w:qFormat/>
    <w:uiPriority w:val="99"/>
    <w:pPr>
      <w:spacing w:afterLines="30" w:line="360" w:lineRule="auto"/>
      <w:ind w:firstLine="420" w:firstLineChars="200"/>
    </w:pPr>
    <w:rPr>
      <w:rFonts w:eastAsia="楷体_GB2312"/>
      <w:sz w:val="24"/>
      <w:szCs w:val="20"/>
    </w:rPr>
  </w:style>
  <w:style w:type="paragraph" w:customStyle="1" w:styleId="400">
    <w:name w:val="xl75"/>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宋体" w:hAnsi="宋体"/>
      <w:kern w:val="0"/>
      <w:sz w:val="20"/>
      <w:szCs w:val="20"/>
    </w:rPr>
  </w:style>
  <w:style w:type="paragraph" w:customStyle="1" w:styleId="401">
    <w:name w:val="样式 正文（首行缩进两字） + 宋体"/>
    <w:basedOn w:val="17"/>
    <w:qFormat/>
    <w:uiPriority w:val="99"/>
    <w:pPr>
      <w:spacing w:line="460" w:lineRule="exact"/>
      <w:ind w:firstLine="200" w:firstLineChars="200"/>
    </w:pPr>
    <w:rPr>
      <w:rFonts w:ascii="宋体" w:hAnsi="宋体"/>
      <w:spacing w:val="6"/>
      <w:kern w:val="24"/>
      <w:sz w:val="24"/>
      <w:szCs w:val="24"/>
    </w:rPr>
  </w:style>
  <w:style w:type="paragraph" w:customStyle="1" w:styleId="402">
    <w:name w:val="表格11"/>
    <w:basedOn w:val="1"/>
    <w:qFormat/>
    <w:uiPriority w:val="99"/>
    <w:pPr>
      <w:widowControl/>
      <w:jc w:val="left"/>
    </w:pPr>
    <w:rPr>
      <w:rFonts w:ascii="宋体" w:hAnsi="宋体" w:cs="宋体"/>
      <w:b/>
      <w:kern w:val="0"/>
      <w:szCs w:val="21"/>
    </w:rPr>
  </w:style>
  <w:style w:type="paragraph" w:customStyle="1" w:styleId="403">
    <w:name w:val="xl103"/>
    <w:basedOn w:val="1"/>
    <w:qFormat/>
    <w:uiPriority w:val="99"/>
    <w:pPr>
      <w:widowControl/>
      <w:shd w:val="clear" w:color="000000" w:fill="FFFFFF"/>
      <w:spacing w:before="100" w:beforeAutospacing="1" w:after="100" w:afterAutospacing="1"/>
      <w:jc w:val="left"/>
    </w:pPr>
    <w:rPr>
      <w:rFonts w:ascii="宋体" w:hAnsi="宋体" w:cs="宋体"/>
      <w:kern w:val="0"/>
      <w:sz w:val="20"/>
      <w:szCs w:val="20"/>
    </w:rPr>
  </w:style>
  <w:style w:type="paragraph" w:customStyle="1" w:styleId="404">
    <w:name w:val="样式 样式 标题 4 + 段后: 0.5 行 + 段后: 0.5 行"/>
    <w:basedOn w:val="152"/>
    <w:qFormat/>
    <w:uiPriority w:val="99"/>
  </w:style>
  <w:style w:type="paragraph" w:customStyle="1" w:styleId="405">
    <w:name w:val="xl3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406">
    <w:name w:val="文档正文"/>
    <w:basedOn w:val="1"/>
    <w:qFormat/>
    <w:uiPriority w:val="99"/>
    <w:pPr>
      <w:adjustRightInd w:val="0"/>
      <w:spacing w:line="440" w:lineRule="exact"/>
      <w:ind w:firstLine="567"/>
      <w:textAlignment w:val="baseline"/>
    </w:pPr>
    <w:rPr>
      <w:rFonts w:ascii="Arial Narrow" w:hAnsi="Arial Narrow"/>
      <w:kern w:val="0"/>
      <w:sz w:val="24"/>
    </w:rPr>
  </w:style>
  <w:style w:type="paragraph" w:customStyle="1" w:styleId="407">
    <w:name w:val="xl99"/>
    <w:basedOn w:val="1"/>
    <w:qFormat/>
    <w:uiPriority w:val="99"/>
    <w:pPr>
      <w:widowControl/>
      <w:shd w:val="clear" w:color="000000" w:fill="FFFFFF"/>
      <w:spacing w:before="100" w:beforeAutospacing="1" w:after="100" w:afterAutospacing="1"/>
      <w:jc w:val="center"/>
    </w:pPr>
    <w:rPr>
      <w:rFonts w:ascii="宋体" w:hAnsi="宋体" w:cs="宋体"/>
      <w:b/>
      <w:bCs/>
      <w:kern w:val="0"/>
      <w:sz w:val="20"/>
      <w:szCs w:val="20"/>
    </w:rPr>
  </w:style>
  <w:style w:type="paragraph" w:customStyle="1" w:styleId="408">
    <w:name w:val="±í???"/>
    <w:basedOn w:val="1"/>
    <w:qFormat/>
    <w:uiPriority w:val="99"/>
    <w:pPr>
      <w:widowControl/>
      <w:overflowPunct w:val="0"/>
      <w:autoSpaceDE w:val="0"/>
      <w:autoSpaceDN w:val="0"/>
      <w:adjustRightInd w:val="0"/>
      <w:spacing w:line="300" w:lineRule="auto"/>
      <w:jc w:val="left"/>
      <w:textAlignment w:val="baseline"/>
    </w:pPr>
    <w:rPr>
      <w:kern w:val="0"/>
      <w:sz w:val="18"/>
      <w:szCs w:val="20"/>
    </w:rPr>
  </w:style>
  <w:style w:type="paragraph" w:customStyle="1" w:styleId="409">
    <w:name w:val="Char Char31"/>
    <w:basedOn w:val="1"/>
    <w:qFormat/>
    <w:uiPriority w:val="99"/>
  </w:style>
  <w:style w:type="paragraph" w:customStyle="1" w:styleId="410">
    <w:name w:val="xl90"/>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 w:val="20"/>
      <w:szCs w:val="20"/>
    </w:rPr>
  </w:style>
  <w:style w:type="paragraph" w:customStyle="1" w:styleId="411">
    <w:name w:val="S4-L15-C"/>
    <w:basedOn w:val="1"/>
    <w:qFormat/>
    <w:uiPriority w:val="99"/>
    <w:pPr>
      <w:spacing w:after="120" w:line="360" w:lineRule="auto"/>
      <w:jc w:val="center"/>
    </w:pPr>
    <w:rPr>
      <w:szCs w:val="21"/>
    </w:rPr>
  </w:style>
  <w:style w:type="paragraph" w:customStyle="1" w:styleId="412">
    <w:name w:val="Char Char Char Char Char Char Char1"/>
    <w:basedOn w:val="1"/>
    <w:qFormat/>
    <w:uiPriority w:val="99"/>
  </w:style>
  <w:style w:type="paragraph" w:customStyle="1" w:styleId="413">
    <w:name w:val="xl37"/>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414">
    <w:name w:val="xl3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16"/>
      <w:szCs w:val="16"/>
    </w:rPr>
  </w:style>
  <w:style w:type="paragraph" w:customStyle="1" w:styleId="415">
    <w:name w:val="xl70"/>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kern w:val="0"/>
      <w:sz w:val="18"/>
      <w:szCs w:val="18"/>
    </w:rPr>
  </w:style>
  <w:style w:type="paragraph" w:customStyle="1" w:styleId="416">
    <w:name w:val="样式6"/>
    <w:basedOn w:val="1"/>
    <w:qFormat/>
    <w:uiPriority w:val="99"/>
    <w:pPr>
      <w:adjustRightInd w:val="0"/>
      <w:spacing w:beforeLines="50" w:afterLines="50"/>
      <w:ind w:firstLine="669"/>
      <w:textAlignment w:val="baseline"/>
    </w:pPr>
    <w:rPr>
      <w:rFonts w:ascii="宋体" w:hAnsi="宋体"/>
      <w:kern w:val="0"/>
      <w:sz w:val="28"/>
      <w:szCs w:val="20"/>
    </w:rPr>
  </w:style>
  <w:style w:type="paragraph" w:customStyle="1" w:styleId="417">
    <w:name w:val="xl92"/>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0"/>
      <w:szCs w:val="20"/>
    </w:rPr>
  </w:style>
  <w:style w:type="paragraph" w:customStyle="1" w:styleId="418">
    <w:name w:val="Char3 Char Char Char1"/>
    <w:basedOn w:val="1"/>
    <w:qFormat/>
    <w:uiPriority w:val="99"/>
    <w:pPr>
      <w:widowControl/>
      <w:spacing w:after="160" w:line="240" w:lineRule="exact"/>
      <w:jc w:val="left"/>
    </w:pPr>
  </w:style>
  <w:style w:type="paragraph" w:customStyle="1" w:styleId="419">
    <w:name w:val=".y....×. 3"/>
    <w:basedOn w:val="79"/>
    <w:next w:val="79"/>
    <w:qFormat/>
    <w:uiPriority w:val="99"/>
    <w:rPr>
      <w:rFonts w:cs="Times New Roman"/>
      <w:sz w:val="24"/>
      <w:szCs w:val="24"/>
    </w:rPr>
  </w:style>
  <w:style w:type="paragraph" w:customStyle="1" w:styleId="420">
    <w:name w:val="标准标题1"/>
    <w:basedOn w:val="4"/>
    <w:qFormat/>
    <w:uiPriority w:val="99"/>
    <w:pPr>
      <w:keepLines/>
      <w:pageBreakBefore/>
      <w:tabs>
        <w:tab w:val="left" w:pos="1080"/>
        <w:tab w:val="clear" w:pos="432"/>
      </w:tabs>
      <w:spacing w:before="340" w:after="330" w:line="360" w:lineRule="auto"/>
      <w:ind w:left="425" w:hanging="425"/>
      <w:jc w:val="center"/>
    </w:pPr>
    <w:rPr>
      <w:rFonts w:eastAsia="仿宋_GB2312"/>
      <w:bCs/>
      <w:sz w:val="32"/>
      <w:szCs w:val="44"/>
    </w:rPr>
  </w:style>
  <w:style w:type="paragraph" w:customStyle="1" w:styleId="421">
    <w:name w:val="_Style 13"/>
    <w:basedOn w:val="1"/>
    <w:qFormat/>
    <w:uiPriority w:val="99"/>
    <w:pPr>
      <w:widowControl/>
      <w:spacing w:after="160" w:line="240" w:lineRule="exact"/>
      <w:jc w:val="left"/>
    </w:pPr>
    <w:rPr>
      <w:szCs w:val="20"/>
    </w:rPr>
  </w:style>
  <w:style w:type="paragraph" w:customStyle="1" w:styleId="422">
    <w:name w:val="font9"/>
    <w:basedOn w:val="1"/>
    <w:qFormat/>
    <w:uiPriority w:val="99"/>
    <w:pPr>
      <w:widowControl/>
      <w:spacing w:before="100" w:beforeAutospacing="1" w:after="100" w:afterAutospacing="1"/>
      <w:jc w:val="left"/>
    </w:pPr>
    <w:rPr>
      <w:kern w:val="0"/>
      <w:sz w:val="20"/>
      <w:szCs w:val="20"/>
    </w:rPr>
  </w:style>
  <w:style w:type="paragraph" w:customStyle="1" w:styleId="423">
    <w:name w:val="样式 左侧:  1 厘米 段后: 0.5 行"/>
    <w:basedOn w:val="1"/>
    <w:qFormat/>
    <w:uiPriority w:val="99"/>
    <w:pPr>
      <w:spacing w:afterLines="50"/>
      <w:ind w:firstLine="425"/>
      <w:jc w:val="left"/>
    </w:pPr>
    <w:rPr>
      <w:rFonts w:ascii="宋体" w:cs="宋体"/>
      <w:kern w:val="0"/>
      <w:szCs w:val="20"/>
    </w:rPr>
  </w:style>
  <w:style w:type="paragraph" w:customStyle="1" w:styleId="424">
    <w:name w:val="正文 A"/>
    <w:qFormat/>
    <w:uiPriority w:val="99"/>
    <w:pPr>
      <w:widowControl w:val="0"/>
      <w:pBdr>
        <w:top w:val="none" w:color="FFFFFF" w:sz="0" w:space="31"/>
        <w:left w:val="none" w:color="FFFFFF" w:sz="0" w:space="31"/>
        <w:bottom w:val="none" w:color="FFFFFF" w:sz="0" w:space="31"/>
        <w:right w:val="none" w:color="FFFFFF" w:sz="0" w:space="31"/>
      </w:pBdr>
      <w:jc w:val="both"/>
    </w:pPr>
    <w:rPr>
      <w:rFonts w:ascii="Arial Unicode MS" w:hAnsi="Arial Unicode MS" w:eastAsia="宋体" w:cs="Arial Unicode MS"/>
      <w:color w:val="000000"/>
      <w:sz w:val="24"/>
      <w:szCs w:val="24"/>
      <w:u w:val="none" w:color="000000"/>
      <w:lang w:val="en-US" w:eastAsia="zh-CN" w:bidi="ar-SA"/>
    </w:rPr>
  </w:style>
  <w:style w:type="paragraph" w:customStyle="1" w:styleId="425">
    <w:name w:val="标书正文格式"/>
    <w:qFormat/>
    <w:uiPriority w:val="99"/>
    <w:pPr>
      <w:spacing w:line="360" w:lineRule="auto"/>
      <w:ind w:firstLine="200" w:firstLineChars="200"/>
    </w:pPr>
    <w:rPr>
      <w:rFonts w:ascii="Times New Roman" w:hAnsi="Times New Roman" w:eastAsia="楷体_GB2312" w:cs="Times New Roman"/>
      <w:color w:val="000000"/>
      <w:kern w:val="2"/>
      <w:sz w:val="24"/>
      <w:szCs w:val="24"/>
      <w:lang w:val="en-US" w:eastAsia="zh-CN" w:bidi="ar-SA"/>
    </w:rPr>
  </w:style>
  <w:style w:type="paragraph" w:customStyle="1" w:styleId="426">
    <w:name w:val="xl73"/>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宋体" w:hAnsi="宋体"/>
      <w:kern w:val="0"/>
      <w:sz w:val="20"/>
      <w:szCs w:val="20"/>
    </w:rPr>
  </w:style>
  <w:style w:type="paragraph" w:customStyle="1" w:styleId="427">
    <w:name w:val="xl83"/>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0"/>
      <w:szCs w:val="20"/>
    </w:rPr>
  </w:style>
  <w:style w:type="paragraph" w:customStyle="1" w:styleId="428">
    <w:name w:val="样式 样式 标题 4 + 非加粗 + (中文) 黑体 段前: 0 磅 段后: 0 磅 行距: 固定值 22 磅"/>
    <w:basedOn w:val="1"/>
    <w:qFormat/>
    <w:uiPriority w:val="99"/>
    <w:pPr>
      <w:keepNext/>
      <w:keepLines/>
      <w:spacing w:beforeLines="50" w:afterLines="50" w:line="500" w:lineRule="exact"/>
      <w:outlineLvl w:val="3"/>
    </w:pPr>
    <w:rPr>
      <w:rFonts w:ascii="Arial" w:hAnsi="Arial" w:cs="宋体"/>
      <w:b/>
      <w:bCs/>
      <w:sz w:val="24"/>
    </w:rPr>
  </w:style>
  <w:style w:type="paragraph" w:customStyle="1" w:styleId="429">
    <w:name w:val="xl72"/>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kern w:val="0"/>
      <w:sz w:val="18"/>
      <w:szCs w:val="18"/>
    </w:rPr>
  </w:style>
  <w:style w:type="paragraph" w:customStyle="1" w:styleId="430">
    <w:name w:val="表内1"/>
    <w:basedOn w:val="2"/>
    <w:qFormat/>
    <w:uiPriority w:val="99"/>
    <w:pPr>
      <w:adjustRightInd w:val="0"/>
      <w:spacing w:after="0"/>
      <w:jc w:val="left"/>
      <w:textAlignment w:val="baseline"/>
    </w:pPr>
    <w:rPr>
      <w:kern w:val="0"/>
      <w:sz w:val="21"/>
      <w:szCs w:val="20"/>
    </w:rPr>
  </w:style>
  <w:style w:type="paragraph" w:customStyle="1" w:styleId="431">
    <w:name w:val="文本框内文字"/>
    <w:basedOn w:val="1"/>
    <w:qFormat/>
    <w:uiPriority w:val="99"/>
    <w:pPr>
      <w:spacing w:line="240" w:lineRule="atLeast"/>
    </w:pPr>
    <w:rPr>
      <w:rFonts w:eastAsia="仿宋_GB2312"/>
      <w:sz w:val="22"/>
    </w:rPr>
  </w:style>
  <w:style w:type="paragraph" w:customStyle="1" w:styleId="432">
    <w:name w:val="ÕýÎÄ"/>
    <w:qFormat/>
    <w:uiPriority w:val="99"/>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433">
    <w:name w:val="传真标题"/>
    <w:basedOn w:val="1"/>
    <w:qFormat/>
    <w:uiPriority w:val="99"/>
    <w:pPr>
      <w:widowControl/>
      <w:spacing w:before="240" w:after="60"/>
      <w:ind w:left="150" w:hanging="150" w:hangingChars="78"/>
      <w:jc w:val="left"/>
    </w:pPr>
    <w:rPr>
      <w:kern w:val="0"/>
      <w:sz w:val="20"/>
    </w:rPr>
  </w:style>
  <w:style w:type="paragraph" w:customStyle="1" w:styleId="434">
    <w:name w:val="标准标题3"/>
    <w:basedOn w:val="6"/>
    <w:qFormat/>
    <w:uiPriority w:val="99"/>
    <w:pPr>
      <w:tabs>
        <w:tab w:val="left" w:pos="1050"/>
      </w:tabs>
      <w:spacing w:line="240" w:lineRule="auto"/>
      <w:ind w:left="-258" w:leftChars="-258"/>
    </w:pPr>
    <w:rPr>
      <w:rFonts w:eastAsia="仿宋_GB2312"/>
      <w:sz w:val="28"/>
    </w:rPr>
  </w:style>
  <w:style w:type="paragraph" w:customStyle="1" w:styleId="435">
    <w:name w:val="样式 宋体 黑色 行距: 1.5 倍行距"/>
    <w:basedOn w:val="1"/>
    <w:qFormat/>
    <w:uiPriority w:val="99"/>
    <w:pPr>
      <w:spacing w:line="360" w:lineRule="auto"/>
    </w:pPr>
    <w:rPr>
      <w:rFonts w:ascii="宋体" w:hAnsi="宋体" w:cs="宋体"/>
      <w:color w:val="000000"/>
      <w:sz w:val="24"/>
      <w:szCs w:val="20"/>
    </w:rPr>
  </w:style>
  <w:style w:type="paragraph" w:customStyle="1" w:styleId="436">
    <w:name w:val="È¡ÀÊ¡ÎÄ¡À¾:1"/>
    <w:basedOn w:val="1"/>
    <w:qFormat/>
    <w:uiPriority w:val="99"/>
    <w:pPr>
      <w:widowControl/>
      <w:overflowPunct w:val="0"/>
      <w:autoSpaceDE w:val="0"/>
      <w:autoSpaceDN w:val="0"/>
      <w:adjustRightInd w:val="0"/>
      <w:spacing w:line="400" w:lineRule="exact"/>
      <w:ind w:firstLine="539"/>
      <w:textAlignment w:val="baseline"/>
    </w:pPr>
    <w:rPr>
      <w:kern w:val="0"/>
      <w:sz w:val="24"/>
      <w:szCs w:val="20"/>
    </w:rPr>
  </w:style>
  <w:style w:type="paragraph" w:customStyle="1" w:styleId="437">
    <w:name w:val="列出段落3"/>
    <w:basedOn w:val="1"/>
    <w:qFormat/>
    <w:uiPriority w:val="0"/>
    <w:pPr>
      <w:ind w:firstLine="420" w:firstLineChars="200"/>
    </w:pPr>
    <w:rPr>
      <w:rFonts w:ascii="Calibri" w:hAnsi="Calibri"/>
      <w:szCs w:val="22"/>
    </w:rPr>
  </w:style>
  <w:style w:type="paragraph" w:customStyle="1" w:styleId="438">
    <w:name w:val="_Style 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39">
    <w:name w:val="179"/>
    <w:basedOn w:val="1"/>
    <w:qFormat/>
    <w:uiPriority w:val="0"/>
    <w:pPr>
      <w:ind w:firstLine="420" w:firstLineChars="200"/>
    </w:pPr>
    <w:rPr>
      <w:kern w:val="0"/>
      <w:sz w:val="22"/>
      <w:szCs w:val="20"/>
    </w:rPr>
  </w:style>
  <w:style w:type="character" w:customStyle="1" w:styleId="440">
    <w:name w:val="标题 1 字符"/>
    <w:basedOn w:val="67"/>
    <w:link w:val="4"/>
    <w:qFormat/>
    <w:locked/>
    <w:uiPriority w:val="99"/>
    <w:rPr>
      <w:b/>
      <w:kern w:val="44"/>
      <w:sz w:val="44"/>
    </w:rPr>
  </w:style>
  <w:style w:type="character" w:customStyle="1" w:styleId="441">
    <w:name w:val="标题 2 字符"/>
    <w:basedOn w:val="67"/>
    <w:link w:val="5"/>
    <w:qFormat/>
    <w:locked/>
    <w:uiPriority w:val="99"/>
    <w:rPr>
      <w:rFonts w:ascii="Cambria" w:hAnsi="Cambria" w:eastAsia="宋体"/>
      <w:b/>
      <w:kern w:val="2"/>
      <w:sz w:val="32"/>
    </w:rPr>
  </w:style>
  <w:style w:type="character" w:customStyle="1" w:styleId="442">
    <w:name w:val="标题 3 字符"/>
    <w:basedOn w:val="67"/>
    <w:link w:val="6"/>
    <w:qFormat/>
    <w:locked/>
    <w:uiPriority w:val="99"/>
    <w:rPr>
      <w:b/>
      <w:kern w:val="2"/>
      <w:sz w:val="32"/>
    </w:rPr>
  </w:style>
  <w:style w:type="character" w:customStyle="1" w:styleId="443">
    <w:name w:val="标题 4 字符"/>
    <w:basedOn w:val="67"/>
    <w:link w:val="7"/>
    <w:qFormat/>
    <w:locked/>
    <w:uiPriority w:val="99"/>
    <w:rPr>
      <w:rFonts w:ascii="Arial" w:hAnsi="Arial" w:eastAsia="黑体"/>
      <w:b/>
      <w:kern w:val="2"/>
      <w:sz w:val="28"/>
    </w:rPr>
  </w:style>
  <w:style w:type="character" w:customStyle="1" w:styleId="444">
    <w:name w:val="标题 5 字符"/>
    <w:basedOn w:val="67"/>
    <w:link w:val="8"/>
    <w:qFormat/>
    <w:locked/>
    <w:uiPriority w:val="99"/>
    <w:rPr>
      <w:b/>
      <w:kern w:val="2"/>
      <w:sz w:val="28"/>
    </w:rPr>
  </w:style>
  <w:style w:type="character" w:customStyle="1" w:styleId="445">
    <w:name w:val="标题 6 字符"/>
    <w:basedOn w:val="67"/>
    <w:link w:val="9"/>
    <w:qFormat/>
    <w:locked/>
    <w:uiPriority w:val="99"/>
    <w:rPr>
      <w:rFonts w:ascii="Arial" w:hAnsi="Arial" w:eastAsia="黑体"/>
      <w:b/>
      <w:kern w:val="2"/>
      <w:sz w:val="24"/>
    </w:rPr>
  </w:style>
  <w:style w:type="character" w:customStyle="1" w:styleId="446">
    <w:name w:val="标题 7 字符"/>
    <w:basedOn w:val="67"/>
    <w:link w:val="10"/>
    <w:qFormat/>
    <w:locked/>
    <w:uiPriority w:val="99"/>
    <w:rPr>
      <w:rFonts w:ascii="宋体" w:eastAsia="仿宋_GB2312"/>
      <w:b/>
      <w:kern w:val="0"/>
      <w:sz w:val="24"/>
      <w:szCs w:val="20"/>
    </w:rPr>
  </w:style>
  <w:style w:type="character" w:customStyle="1" w:styleId="447">
    <w:name w:val="标题 8 字符"/>
    <w:basedOn w:val="67"/>
    <w:link w:val="11"/>
    <w:qFormat/>
    <w:locked/>
    <w:uiPriority w:val="99"/>
    <w:rPr>
      <w:rFonts w:ascii="Arial" w:hAnsi="Arial" w:eastAsia="黑体"/>
      <w:kern w:val="0"/>
      <w:sz w:val="24"/>
      <w:szCs w:val="20"/>
    </w:rPr>
  </w:style>
  <w:style w:type="character" w:customStyle="1" w:styleId="448">
    <w:name w:val="标题 9 字符"/>
    <w:basedOn w:val="67"/>
    <w:link w:val="12"/>
    <w:qFormat/>
    <w:locked/>
    <w:uiPriority w:val="99"/>
    <w:rPr>
      <w:rFonts w:ascii="Arial" w:hAnsi="Arial" w:eastAsia="黑体"/>
      <w:kern w:val="0"/>
      <w:sz w:val="28"/>
      <w:szCs w:val="20"/>
    </w:rPr>
  </w:style>
  <w:style w:type="character" w:customStyle="1" w:styleId="449">
    <w:name w:val="正文文本 字符"/>
    <w:basedOn w:val="67"/>
    <w:link w:val="2"/>
    <w:qFormat/>
    <w:locked/>
    <w:uiPriority w:val="99"/>
    <w:rPr>
      <w:kern w:val="2"/>
      <w:sz w:val="24"/>
    </w:rPr>
  </w:style>
  <w:style w:type="character" w:customStyle="1" w:styleId="450">
    <w:name w:val="文档结构图 字符"/>
    <w:basedOn w:val="67"/>
    <w:link w:val="22"/>
    <w:qFormat/>
    <w:locked/>
    <w:uiPriority w:val="99"/>
    <w:rPr>
      <w:kern w:val="2"/>
      <w:sz w:val="24"/>
      <w:shd w:val="clear" w:color="auto" w:fill="000080"/>
    </w:rPr>
  </w:style>
  <w:style w:type="character" w:customStyle="1" w:styleId="451">
    <w:name w:val="批注文字 字符1"/>
    <w:basedOn w:val="67"/>
    <w:link w:val="24"/>
    <w:qFormat/>
    <w:locked/>
    <w:uiPriority w:val="99"/>
    <w:rPr>
      <w:kern w:val="2"/>
      <w:sz w:val="24"/>
    </w:rPr>
  </w:style>
  <w:style w:type="character" w:customStyle="1" w:styleId="452">
    <w:name w:val="称呼 字符"/>
    <w:basedOn w:val="67"/>
    <w:link w:val="26"/>
    <w:qFormat/>
    <w:locked/>
    <w:uiPriority w:val="99"/>
    <w:rPr>
      <w:kern w:val="2"/>
      <w:sz w:val="24"/>
    </w:rPr>
  </w:style>
  <w:style w:type="character" w:customStyle="1" w:styleId="453">
    <w:name w:val="正文文本 3 字符"/>
    <w:basedOn w:val="67"/>
    <w:link w:val="27"/>
    <w:qFormat/>
    <w:locked/>
    <w:uiPriority w:val="99"/>
    <w:rPr>
      <w:rFonts w:hAnsi="宋体" w:eastAsia="仿宋_GB2312"/>
      <w:b/>
      <w:kern w:val="2"/>
      <w:sz w:val="24"/>
    </w:rPr>
  </w:style>
  <w:style w:type="character" w:customStyle="1" w:styleId="454">
    <w:name w:val="正文文本缩进 字符"/>
    <w:basedOn w:val="67"/>
    <w:link w:val="18"/>
    <w:qFormat/>
    <w:locked/>
    <w:uiPriority w:val="99"/>
    <w:rPr>
      <w:rFonts w:ascii="宋体" w:hAnsi="Courier New"/>
      <w:spacing w:val="-4"/>
      <w:kern w:val="2"/>
      <w:sz w:val="18"/>
    </w:rPr>
  </w:style>
  <w:style w:type="character" w:customStyle="1" w:styleId="455">
    <w:name w:val="Plain Text Char"/>
    <w:basedOn w:val="67"/>
    <w:qFormat/>
    <w:locked/>
    <w:uiPriority w:val="99"/>
    <w:rPr>
      <w:rFonts w:ascii="宋体" w:hAnsi="Courier New" w:eastAsia="宋体"/>
      <w:kern w:val="2"/>
      <w:sz w:val="24"/>
    </w:rPr>
  </w:style>
  <w:style w:type="character" w:customStyle="1" w:styleId="456">
    <w:name w:val="日期 字符"/>
    <w:basedOn w:val="67"/>
    <w:link w:val="39"/>
    <w:qFormat/>
    <w:locked/>
    <w:uiPriority w:val="99"/>
    <w:rPr>
      <w:rFonts w:eastAsia="楷体_GB2312"/>
      <w:kern w:val="2"/>
      <w:sz w:val="32"/>
    </w:rPr>
  </w:style>
  <w:style w:type="character" w:customStyle="1" w:styleId="457">
    <w:name w:val="正文文本缩进 2 字符"/>
    <w:basedOn w:val="67"/>
    <w:link w:val="40"/>
    <w:qFormat/>
    <w:locked/>
    <w:uiPriority w:val="99"/>
    <w:rPr>
      <w:rFonts w:ascii="仿宋_GB2312" w:hAnsi="宋体"/>
      <w:b/>
      <w:color w:val="000000"/>
      <w:kern w:val="2"/>
      <w:sz w:val="24"/>
    </w:rPr>
  </w:style>
  <w:style w:type="character" w:customStyle="1" w:styleId="458">
    <w:name w:val="尾注文本 字符"/>
    <w:basedOn w:val="67"/>
    <w:link w:val="41"/>
    <w:qFormat/>
    <w:locked/>
    <w:uiPriority w:val="99"/>
    <w:rPr>
      <w:rFonts w:ascii="宋体"/>
      <w:sz w:val="21"/>
    </w:rPr>
  </w:style>
  <w:style w:type="character" w:customStyle="1" w:styleId="459">
    <w:name w:val="批注框文本 字符"/>
    <w:basedOn w:val="67"/>
    <w:link w:val="42"/>
    <w:qFormat/>
    <w:locked/>
    <w:uiPriority w:val="99"/>
    <w:rPr>
      <w:kern w:val="2"/>
      <w:sz w:val="18"/>
    </w:rPr>
  </w:style>
  <w:style w:type="character" w:customStyle="1" w:styleId="460">
    <w:name w:val="页脚 字符"/>
    <w:basedOn w:val="67"/>
    <w:link w:val="43"/>
    <w:qFormat/>
    <w:locked/>
    <w:uiPriority w:val="99"/>
    <w:rPr>
      <w:kern w:val="2"/>
      <w:sz w:val="18"/>
    </w:rPr>
  </w:style>
  <w:style w:type="character" w:customStyle="1" w:styleId="461">
    <w:name w:val="页眉 字符1"/>
    <w:basedOn w:val="67"/>
    <w:link w:val="44"/>
    <w:qFormat/>
    <w:locked/>
    <w:uiPriority w:val="99"/>
    <w:rPr>
      <w:rFonts w:eastAsia="仿宋_GB2312"/>
      <w:kern w:val="2"/>
      <w:sz w:val="18"/>
    </w:rPr>
  </w:style>
  <w:style w:type="character" w:customStyle="1" w:styleId="462">
    <w:name w:val="副标题 字符"/>
    <w:basedOn w:val="67"/>
    <w:link w:val="48"/>
    <w:qFormat/>
    <w:locked/>
    <w:uiPriority w:val="99"/>
    <w:rPr>
      <w:rFonts w:ascii="宋体"/>
      <w:i/>
      <w:sz w:val="36"/>
    </w:rPr>
  </w:style>
  <w:style w:type="character" w:customStyle="1" w:styleId="463">
    <w:name w:val="正文文本缩进 3 字符"/>
    <w:basedOn w:val="67"/>
    <w:link w:val="51"/>
    <w:qFormat/>
    <w:locked/>
    <w:uiPriority w:val="99"/>
    <w:rPr>
      <w:rFonts w:ascii="仿宋_GB2312" w:hAnsi="宋体" w:eastAsia="仿宋_GB2312"/>
      <w:color w:val="000000"/>
      <w:kern w:val="2"/>
      <w:sz w:val="24"/>
    </w:rPr>
  </w:style>
  <w:style w:type="character" w:customStyle="1" w:styleId="464">
    <w:name w:val="正文文本 2 字符"/>
    <w:basedOn w:val="67"/>
    <w:link w:val="57"/>
    <w:qFormat/>
    <w:locked/>
    <w:uiPriority w:val="99"/>
    <w:rPr>
      <w:rFonts w:ascii="宋体" w:eastAsia="宋体"/>
      <w:color w:val="000000"/>
      <w:kern w:val="2"/>
      <w:sz w:val="24"/>
    </w:rPr>
  </w:style>
  <w:style w:type="character" w:customStyle="1" w:styleId="465">
    <w:name w:val="HTML 预设格式 字符"/>
    <w:basedOn w:val="67"/>
    <w:link w:val="58"/>
    <w:qFormat/>
    <w:locked/>
    <w:uiPriority w:val="99"/>
    <w:rPr>
      <w:rFonts w:ascii="Courier New" w:hAnsi="Courier New"/>
      <w:kern w:val="2"/>
    </w:rPr>
  </w:style>
  <w:style w:type="character" w:customStyle="1" w:styleId="466">
    <w:name w:val="标题 字符"/>
    <w:basedOn w:val="67"/>
    <w:link w:val="61"/>
    <w:qFormat/>
    <w:locked/>
    <w:uiPriority w:val="99"/>
    <w:rPr>
      <w:b/>
      <w:sz w:val="24"/>
    </w:rPr>
  </w:style>
  <w:style w:type="character" w:customStyle="1" w:styleId="467">
    <w:name w:val="批注主题 字符"/>
    <w:basedOn w:val="451"/>
    <w:link w:val="62"/>
    <w:qFormat/>
    <w:locked/>
    <w:uiPriority w:val="99"/>
    <w:rPr>
      <w:b/>
      <w:kern w:val="2"/>
      <w:sz w:val="24"/>
    </w:rPr>
  </w:style>
  <w:style w:type="character" w:customStyle="1" w:styleId="468">
    <w:name w:val="正文首行缩进 字符"/>
    <w:basedOn w:val="449"/>
    <w:link w:val="63"/>
    <w:qFormat/>
    <w:locked/>
    <w:uiPriority w:val="99"/>
    <w:rPr>
      <w:kern w:val="2"/>
      <w:sz w:val="24"/>
    </w:rPr>
  </w:style>
  <w:style w:type="character" w:customStyle="1" w:styleId="469">
    <w:name w:val="正文首行缩进 2 字符"/>
    <w:basedOn w:val="454"/>
    <w:link w:val="64"/>
    <w:qFormat/>
    <w:locked/>
    <w:uiPriority w:val="99"/>
    <w:rPr>
      <w:rFonts w:ascii="宋体" w:hAnsi="Courier New"/>
      <w:spacing w:val="-4"/>
      <w:kern w:val="2"/>
      <w:sz w:val="24"/>
    </w:rPr>
  </w:style>
  <w:style w:type="character" w:customStyle="1" w:styleId="470">
    <w:name w:val="fontblank12"/>
    <w:qFormat/>
    <w:uiPriority w:val="99"/>
  </w:style>
  <w:style w:type="character" w:customStyle="1" w:styleId="471">
    <w:name w:val="prodsubtitle1"/>
    <w:qFormat/>
    <w:uiPriority w:val="99"/>
    <w:rPr>
      <w:rFonts w:ascii="Verdana" w:hAnsi="Verdana"/>
      <w:b/>
      <w:color w:val="01927C"/>
      <w:sz w:val="18"/>
    </w:rPr>
  </w:style>
  <w:style w:type="character" w:customStyle="1" w:styleId="472">
    <w:name w:val="样式 样式3 + 宋体 五号 Char Char Char Char"/>
    <w:qFormat/>
    <w:uiPriority w:val="99"/>
    <w:rPr>
      <w:rFonts w:ascii="宋体" w:hAnsi="宋体" w:eastAsia="宋体"/>
      <w:b/>
      <w:kern w:val="2"/>
      <w:sz w:val="24"/>
      <w:lang w:val="en-US" w:eastAsia="zh-CN"/>
    </w:rPr>
  </w:style>
  <w:style w:type="character" w:customStyle="1" w:styleId="473">
    <w:name w:val="内容文本 Char"/>
    <w:link w:val="84"/>
    <w:qFormat/>
    <w:locked/>
    <w:uiPriority w:val="99"/>
    <w:rPr>
      <w:rFonts w:ascii="宋体" w:eastAsia="宋体"/>
      <w:sz w:val="24"/>
      <w:lang w:eastAsia="en-US"/>
    </w:rPr>
  </w:style>
  <w:style w:type="character" w:customStyle="1" w:styleId="474">
    <w:name w:val="标题 1 Char Char"/>
    <w:qFormat/>
    <w:uiPriority w:val="99"/>
    <w:rPr>
      <w:rFonts w:eastAsia="宋体"/>
      <w:b/>
      <w:spacing w:val="-2"/>
      <w:sz w:val="24"/>
      <w:lang w:val="en-US" w:eastAsia="zh-CN"/>
    </w:rPr>
  </w:style>
  <w:style w:type="character" w:customStyle="1" w:styleId="475">
    <w:name w:val="正文 + 宋体 Char"/>
    <w:qFormat/>
    <w:uiPriority w:val="99"/>
    <w:rPr>
      <w:rFonts w:ascii="宋体" w:hAnsi="宋体" w:eastAsia="宋体"/>
      <w:kern w:val="2"/>
      <w:sz w:val="24"/>
      <w:u w:val="single"/>
      <w:lang w:val="en-US" w:eastAsia="zh-CN"/>
    </w:rPr>
  </w:style>
  <w:style w:type="character" w:customStyle="1" w:styleId="476">
    <w:name w:val="Char Char1"/>
    <w:qFormat/>
    <w:uiPriority w:val="99"/>
    <w:rPr>
      <w:kern w:val="2"/>
      <w:sz w:val="21"/>
    </w:rPr>
  </w:style>
  <w:style w:type="character" w:customStyle="1" w:styleId="477">
    <w:name w:val="textcontents"/>
    <w:qFormat/>
    <w:uiPriority w:val="99"/>
  </w:style>
  <w:style w:type="character" w:customStyle="1" w:styleId="478">
    <w:name w:val="body_main_content_text1"/>
    <w:qFormat/>
    <w:uiPriority w:val="99"/>
    <w:rPr>
      <w:sz w:val="18"/>
    </w:rPr>
  </w:style>
  <w:style w:type="character" w:customStyle="1" w:styleId="479">
    <w:name w:val="正文文本字符"/>
    <w:qFormat/>
    <w:uiPriority w:val="99"/>
    <w:rPr>
      <w:rFonts w:eastAsia="宋体"/>
      <w:kern w:val="2"/>
      <w:sz w:val="24"/>
      <w:lang w:val="en-US" w:eastAsia="zh-CN"/>
    </w:rPr>
  </w:style>
  <w:style w:type="character" w:customStyle="1" w:styleId="480">
    <w:name w:val="font121"/>
    <w:qFormat/>
    <w:uiPriority w:val="99"/>
    <w:rPr>
      <w:rFonts w:ascii="Arial" w:hAnsi="Arial"/>
      <w:color w:val="000000"/>
      <w:sz w:val="20"/>
      <w:u w:val="none"/>
    </w:rPr>
  </w:style>
  <w:style w:type="character" w:customStyle="1" w:styleId="481">
    <w:name w:val="页脚 Char1"/>
    <w:semiHidden/>
    <w:qFormat/>
    <w:uiPriority w:val="99"/>
    <w:rPr>
      <w:rFonts w:ascii="Times New Roman" w:hAnsi="Times New Roman" w:eastAsia="宋体"/>
      <w:sz w:val="18"/>
    </w:rPr>
  </w:style>
  <w:style w:type="character" w:customStyle="1" w:styleId="482">
    <w:name w:val="font101"/>
    <w:qFormat/>
    <w:uiPriority w:val="99"/>
    <w:rPr>
      <w:rFonts w:ascii="宋体" w:hAnsi="宋体" w:eastAsia="宋体"/>
      <w:color w:val="000000"/>
      <w:sz w:val="18"/>
      <w:u w:val="none"/>
      <w:vertAlign w:val="superscript"/>
    </w:rPr>
  </w:style>
  <w:style w:type="character" w:customStyle="1" w:styleId="483">
    <w:name w:val="小五号正文 Char Char"/>
    <w:link w:val="86"/>
    <w:qFormat/>
    <w:locked/>
    <w:uiPriority w:val="99"/>
    <w:rPr>
      <w:rFonts w:ascii="Tahoma" w:hAnsi="Tahoma"/>
      <w:kern w:val="2"/>
      <w:sz w:val="18"/>
    </w:rPr>
  </w:style>
  <w:style w:type="character" w:customStyle="1" w:styleId="484">
    <w:name w:val="页眉 字符"/>
    <w:qFormat/>
    <w:uiPriority w:val="99"/>
    <w:rPr>
      <w:kern w:val="2"/>
      <w:sz w:val="18"/>
    </w:rPr>
  </w:style>
  <w:style w:type="character" w:customStyle="1" w:styleId="485">
    <w:name w:val="正文首缩两字 Char1"/>
    <w:link w:val="87"/>
    <w:qFormat/>
    <w:locked/>
    <w:uiPriority w:val="99"/>
    <w:rPr>
      <w:rFonts w:ascii="Verdana" w:hAnsi="Verdana"/>
      <w:sz w:val="24"/>
    </w:rPr>
  </w:style>
  <w:style w:type="character" w:customStyle="1" w:styleId="486">
    <w:name w:val="font11"/>
    <w:qFormat/>
    <w:uiPriority w:val="99"/>
    <w:rPr>
      <w:rFonts w:ascii="宋体" w:hAnsi="宋体" w:eastAsia="宋体"/>
      <w:color w:val="000000"/>
      <w:sz w:val="20"/>
      <w:u w:val="none"/>
    </w:rPr>
  </w:style>
  <w:style w:type="character" w:customStyle="1" w:styleId="487">
    <w:name w:val="font41"/>
    <w:qFormat/>
    <w:uiPriority w:val="99"/>
    <w:rPr>
      <w:rFonts w:ascii="宋体" w:hAnsi="宋体" w:eastAsia="宋体"/>
      <w:color w:val="FF0000"/>
      <w:sz w:val="22"/>
    </w:rPr>
  </w:style>
  <w:style w:type="character" w:customStyle="1" w:styleId="488">
    <w:name w:val="3级标题 Char"/>
    <w:link w:val="88"/>
    <w:qFormat/>
    <w:locked/>
    <w:uiPriority w:val="99"/>
    <w:rPr>
      <w:rFonts w:ascii="黑体" w:hAnsi="黑体" w:eastAsia="黑体"/>
      <w:sz w:val="36"/>
      <w:lang w:eastAsia="en-US"/>
    </w:rPr>
  </w:style>
  <w:style w:type="character" w:customStyle="1" w:styleId="489">
    <w:name w:val="段 Char"/>
    <w:link w:val="89"/>
    <w:qFormat/>
    <w:locked/>
    <w:uiPriority w:val="99"/>
    <w:rPr>
      <w:sz w:val="21"/>
      <w:lang w:val="en-US" w:eastAsia="zh-CN"/>
    </w:rPr>
  </w:style>
  <w:style w:type="character" w:customStyle="1" w:styleId="490">
    <w:name w:val="副标题 Char1"/>
    <w:qFormat/>
    <w:uiPriority w:val="99"/>
    <w:rPr>
      <w:rFonts w:ascii="Cambria" w:hAnsi="Cambria"/>
      <w:b/>
      <w:kern w:val="28"/>
      <w:sz w:val="32"/>
    </w:rPr>
  </w:style>
  <w:style w:type="character" w:customStyle="1" w:styleId="491">
    <w:name w:val="样式 小四"/>
    <w:qFormat/>
    <w:uiPriority w:val="99"/>
    <w:rPr>
      <w:sz w:val="21"/>
    </w:rPr>
  </w:style>
  <w:style w:type="character" w:customStyle="1" w:styleId="492">
    <w:name w:val="style51"/>
    <w:qFormat/>
    <w:uiPriority w:val="99"/>
    <w:rPr>
      <w:color w:val="3300FF"/>
    </w:rPr>
  </w:style>
  <w:style w:type="character" w:customStyle="1" w:styleId="493">
    <w:name w:val="段落 Char"/>
    <w:qFormat/>
    <w:uiPriority w:val="99"/>
    <w:rPr>
      <w:rFonts w:eastAsia="仿宋_GB2312"/>
      <w:kern w:val="2"/>
      <w:sz w:val="22"/>
      <w:lang w:val="en-US" w:eastAsia="zh-CN"/>
    </w:rPr>
  </w:style>
  <w:style w:type="character" w:customStyle="1" w:styleId="494">
    <w:name w:val="Table Heading Char Char"/>
    <w:link w:val="90"/>
    <w:qFormat/>
    <w:locked/>
    <w:uiPriority w:val="99"/>
    <w:rPr>
      <w:rFonts w:ascii="Arial" w:hAnsi="Arial" w:eastAsia="黑体"/>
      <w:sz w:val="18"/>
      <w:lang w:val="en-US" w:eastAsia="zh-CN"/>
    </w:rPr>
  </w:style>
  <w:style w:type="character" w:customStyle="1" w:styleId="495">
    <w:name w:val="font161"/>
    <w:qFormat/>
    <w:uiPriority w:val="99"/>
    <w:rPr>
      <w:rFonts w:ascii="Arial" w:hAnsi="Arial"/>
      <w:color w:val="000000"/>
      <w:sz w:val="16"/>
      <w:u w:val="none"/>
    </w:rPr>
  </w:style>
  <w:style w:type="character" w:customStyle="1" w:styleId="496">
    <w:name w:val="pagetitle"/>
    <w:qFormat/>
    <w:uiPriority w:val="99"/>
  </w:style>
  <w:style w:type="character" w:customStyle="1" w:styleId="497">
    <w:name w:val="a4"/>
    <w:qFormat/>
    <w:uiPriority w:val="99"/>
  </w:style>
  <w:style w:type="character" w:customStyle="1" w:styleId="498">
    <w:name w:val="style31"/>
    <w:qFormat/>
    <w:uiPriority w:val="99"/>
    <w:rPr>
      <w:color w:val="4B4B4B"/>
    </w:rPr>
  </w:style>
  <w:style w:type="character" w:customStyle="1" w:styleId="499">
    <w:name w:val="Item List Char Char"/>
    <w:link w:val="91"/>
    <w:qFormat/>
    <w:locked/>
    <w:uiPriority w:val="99"/>
    <w:rPr>
      <w:rFonts w:ascii="Arial" w:hAnsi="Arial"/>
      <w:sz w:val="21"/>
      <w:lang w:val="en-US" w:eastAsia="en-US"/>
    </w:rPr>
  </w:style>
  <w:style w:type="character" w:customStyle="1" w:styleId="500">
    <w:name w:val="标题 2 Char1"/>
    <w:qFormat/>
    <w:uiPriority w:val="99"/>
    <w:rPr>
      <w:rFonts w:ascii="Arial" w:hAnsi="Arial" w:eastAsia="宋体"/>
      <w:b/>
      <w:kern w:val="2"/>
      <w:sz w:val="32"/>
      <w:lang w:val="en-US" w:eastAsia="zh-CN"/>
    </w:rPr>
  </w:style>
  <w:style w:type="character" w:customStyle="1" w:styleId="501">
    <w:name w:val="正文文本缩进字符"/>
    <w:qFormat/>
    <w:uiPriority w:val="99"/>
    <w:rPr>
      <w:rFonts w:eastAsia="宋体"/>
      <w:kern w:val="2"/>
      <w:sz w:val="24"/>
      <w:lang w:val="en-US" w:eastAsia="zh-CN"/>
    </w:rPr>
  </w:style>
  <w:style w:type="character" w:customStyle="1" w:styleId="502">
    <w:name w:val="正文缩进 字符"/>
    <w:link w:val="17"/>
    <w:qFormat/>
    <w:locked/>
    <w:uiPriority w:val="99"/>
    <w:rPr>
      <w:kern w:val="2"/>
      <w:sz w:val="21"/>
    </w:rPr>
  </w:style>
  <w:style w:type="character" w:customStyle="1" w:styleId="503">
    <w:name w:val="p141"/>
    <w:qFormat/>
    <w:uiPriority w:val="99"/>
    <w:rPr>
      <w:sz w:val="21"/>
    </w:rPr>
  </w:style>
  <w:style w:type="character" w:customStyle="1" w:styleId="504">
    <w:name w:val="Normal Indent Char1 Char1 Char2 Char Char Char Char Char Char Char Char Char Char Char Char Char Char"/>
    <w:qFormat/>
    <w:uiPriority w:val="99"/>
    <w:rPr>
      <w:rFonts w:eastAsia="仿宋_GB2312"/>
      <w:kern w:val="2"/>
      <w:sz w:val="24"/>
      <w:lang w:val="en-US" w:eastAsia="zh-CN"/>
    </w:rPr>
  </w:style>
  <w:style w:type="character" w:customStyle="1" w:styleId="505">
    <w:name w:val="text11"/>
    <w:qFormat/>
    <w:uiPriority w:val="99"/>
    <w:rPr>
      <w:rFonts w:ascii="Verdana" w:hAnsi="Verdana"/>
      <w:color w:val="4E4E4E"/>
      <w:sz w:val="18"/>
    </w:rPr>
  </w:style>
  <w:style w:type="character" w:customStyle="1" w:styleId="506">
    <w:name w:val="样式 Arial"/>
    <w:qFormat/>
    <w:uiPriority w:val="99"/>
    <w:rPr>
      <w:rFonts w:ascii="Arial" w:hAnsi="Arial" w:eastAsia="宋体"/>
      <w:sz w:val="24"/>
    </w:rPr>
  </w:style>
  <w:style w:type="character" w:customStyle="1" w:styleId="507">
    <w:name w:val="font01"/>
    <w:qFormat/>
    <w:uiPriority w:val="99"/>
    <w:rPr>
      <w:rFonts w:ascii="宋体" w:hAnsi="宋体" w:eastAsia="宋体"/>
      <w:color w:val="000000"/>
      <w:sz w:val="22"/>
      <w:u w:val="none"/>
    </w:rPr>
  </w:style>
  <w:style w:type="character" w:customStyle="1" w:styleId="508">
    <w:name w:val="font51"/>
    <w:qFormat/>
    <w:uiPriority w:val="99"/>
    <w:rPr>
      <w:rFonts w:ascii="宋体" w:hAnsi="宋体" w:eastAsia="宋体"/>
      <w:color w:val="000000"/>
      <w:sz w:val="22"/>
      <w:u w:val="none"/>
    </w:rPr>
  </w:style>
  <w:style w:type="character" w:customStyle="1" w:styleId="509">
    <w:name w:val="Char Char3"/>
    <w:qFormat/>
    <w:uiPriority w:val="99"/>
    <w:rPr>
      <w:rFonts w:ascii="宋体" w:hAnsi="Courier New" w:eastAsia="宋体"/>
      <w:sz w:val="21"/>
      <w:lang w:val="en-US" w:eastAsia="zh-CN"/>
    </w:rPr>
  </w:style>
  <w:style w:type="character" w:customStyle="1" w:styleId="510">
    <w:name w:val="unnamed11"/>
    <w:qFormat/>
    <w:uiPriority w:val="99"/>
    <w:rPr>
      <w:sz w:val="20"/>
    </w:rPr>
  </w:style>
  <w:style w:type="character" w:customStyle="1" w:styleId="511">
    <w:name w:val="tw4winPopup"/>
    <w:qFormat/>
    <w:uiPriority w:val="99"/>
    <w:rPr>
      <w:rFonts w:ascii="Courier New" w:hAnsi="Courier New"/>
      <w:color w:val="008000"/>
    </w:rPr>
  </w:style>
  <w:style w:type="character" w:customStyle="1" w:styleId="512">
    <w:name w:val="2级标题 Char"/>
    <w:link w:val="92"/>
    <w:qFormat/>
    <w:locked/>
    <w:uiPriority w:val="99"/>
    <w:rPr>
      <w:rFonts w:ascii="黑体" w:hAnsi="黑体" w:eastAsia="黑体"/>
      <w:sz w:val="36"/>
      <w:lang w:eastAsia="en-US"/>
    </w:rPr>
  </w:style>
  <w:style w:type="character" w:customStyle="1" w:styleId="513">
    <w:name w:val="apple-converted-space"/>
    <w:qFormat/>
    <w:uiPriority w:val="99"/>
  </w:style>
  <w:style w:type="character" w:customStyle="1" w:styleId="514">
    <w:name w:val="批注文字 字符"/>
    <w:qFormat/>
    <w:uiPriority w:val="99"/>
    <w:rPr>
      <w:rFonts w:ascii="宋体" w:hAnsi="宋体" w:eastAsia="宋体"/>
      <w:sz w:val="24"/>
    </w:rPr>
  </w:style>
  <w:style w:type="character" w:customStyle="1" w:styleId="515">
    <w:name w:val="正文123 Char"/>
    <w:link w:val="93"/>
    <w:qFormat/>
    <w:locked/>
    <w:uiPriority w:val="99"/>
    <w:rPr>
      <w:rFonts w:ascii="Calibri" w:hAnsi="Calibri"/>
      <w:sz w:val="24"/>
    </w:rPr>
  </w:style>
  <w:style w:type="character" w:customStyle="1" w:styleId="516">
    <w:name w:val="普通文字 Char Char3"/>
    <w:qFormat/>
    <w:uiPriority w:val="99"/>
    <w:rPr>
      <w:rFonts w:ascii="宋体" w:hAnsi="Courier New" w:eastAsia="仿宋_GB2312"/>
      <w:b/>
      <w:color w:val="000000"/>
      <w:sz w:val="21"/>
      <w:lang w:val="en-US" w:eastAsia="zh-CN"/>
    </w:rPr>
  </w:style>
  <w:style w:type="character" w:customStyle="1" w:styleId="517">
    <w:name w:val="kuang1"/>
    <w:qFormat/>
    <w:uiPriority w:val="99"/>
    <w:rPr>
      <w:sz w:val="20"/>
      <w:u w:val="none"/>
    </w:rPr>
  </w:style>
  <w:style w:type="character" w:customStyle="1" w:styleId="518">
    <w:name w:val="tw4winMark"/>
    <w:qFormat/>
    <w:uiPriority w:val="99"/>
    <w:rPr>
      <w:rFonts w:ascii="Courier New" w:hAnsi="Courier New"/>
      <w:vanish/>
      <w:color w:val="800080"/>
      <w:vertAlign w:val="subscript"/>
    </w:rPr>
  </w:style>
  <w:style w:type="character" w:customStyle="1" w:styleId="519">
    <w:name w:val="无"/>
    <w:qFormat/>
    <w:uiPriority w:val="99"/>
  </w:style>
  <w:style w:type="character" w:customStyle="1" w:styleId="520">
    <w:name w:val="main-content1"/>
    <w:qFormat/>
    <w:uiPriority w:val="99"/>
    <w:rPr>
      <w:rFonts w:ascii="Verdana" w:hAnsi="Verdana"/>
      <w:color w:val="000000"/>
      <w:sz w:val="18"/>
      <w:u w:val="none"/>
    </w:rPr>
  </w:style>
  <w:style w:type="character" w:customStyle="1" w:styleId="521">
    <w:name w:val="纯文本 字符1"/>
    <w:link w:val="35"/>
    <w:qFormat/>
    <w:locked/>
    <w:uiPriority w:val="99"/>
    <w:rPr>
      <w:rFonts w:ascii="宋体" w:hAnsi="Courier New" w:eastAsia="宋体"/>
      <w:kern w:val="2"/>
      <w:sz w:val="24"/>
      <w:lang w:val="en-US" w:eastAsia="zh-CN"/>
    </w:rPr>
  </w:style>
  <w:style w:type="character" w:customStyle="1" w:styleId="522">
    <w:name w:val="font181"/>
    <w:qFormat/>
    <w:uiPriority w:val="99"/>
    <w:rPr>
      <w:rFonts w:ascii="宋体" w:hAnsi="宋体" w:eastAsia="宋体"/>
      <w:color w:val="000000"/>
      <w:sz w:val="16"/>
      <w:u w:val="none"/>
    </w:rPr>
  </w:style>
  <w:style w:type="character" w:customStyle="1" w:styleId="523">
    <w:name w:val="font31"/>
    <w:qFormat/>
    <w:uiPriority w:val="99"/>
    <w:rPr>
      <w:rFonts w:ascii="宋体" w:hAnsi="宋体" w:eastAsia="宋体"/>
      <w:color w:val="000000"/>
      <w:sz w:val="21"/>
      <w:u w:val="none"/>
    </w:rPr>
  </w:style>
  <w:style w:type="character" w:customStyle="1" w:styleId="524">
    <w:name w:val="Char Char5"/>
    <w:qFormat/>
    <w:uiPriority w:val="99"/>
    <w:rPr>
      <w:rFonts w:ascii="宋体" w:hAnsi="Courier New" w:eastAsia="宋体"/>
      <w:spacing w:val="-4"/>
      <w:kern w:val="2"/>
      <w:sz w:val="18"/>
      <w:lang w:val="en-US" w:eastAsia="zh-CN"/>
    </w:rPr>
  </w:style>
  <w:style w:type="character" w:customStyle="1" w:styleId="525">
    <w:name w:val="tw4winError"/>
    <w:qFormat/>
    <w:uiPriority w:val="99"/>
    <w:rPr>
      <w:rFonts w:ascii="Courier New" w:hAnsi="Courier New"/>
      <w:color w:val="00FF00"/>
      <w:sz w:val="40"/>
    </w:rPr>
  </w:style>
  <w:style w:type="character" w:customStyle="1" w:styleId="526">
    <w:name w:val="Char Char Char"/>
    <w:qFormat/>
    <w:uiPriority w:val="99"/>
    <w:rPr>
      <w:rFonts w:ascii="宋体" w:hAnsi="Courier New" w:eastAsia="宋体"/>
      <w:kern w:val="2"/>
      <w:sz w:val="24"/>
      <w:lang w:val="en-US" w:eastAsia="zh-CN"/>
    </w:rPr>
  </w:style>
  <w:style w:type="character" w:customStyle="1" w:styleId="527">
    <w:name w:val="消息标题号"/>
    <w:qFormat/>
    <w:uiPriority w:val="99"/>
    <w:rPr>
      <w:rFonts w:ascii="Arial" w:hAnsi="Arial" w:eastAsia="楷体_GB2312"/>
      <w:b/>
      <w:spacing w:val="-4"/>
      <w:sz w:val="18"/>
      <w:lang w:eastAsia="zh-CN"/>
    </w:rPr>
  </w:style>
  <w:style w:type="character" w:customStyle="1" w:styleId="528">
    <w:name w:val="Table Text Char1"/>
    <w:link w:val="94"/>
    <w:qFormat/>
    <w:locked/>
    <w:uiPriority w:val="99"/>
    <w:rPr>
      <w:rFonts w:ascii="Arial" w:hAnsi="Arial"/>
      <w:kern w:val="2"/>
      <w:sz w:val="18"/>
      <w:lang w:val="en-US" w:eastAsia="zh-CN"/>
    </w:rPr>
  </w:style>
  <w:style w:type="character" w:customStyle="1" w:styleId="529">
    <w:name w:val="正文文本缩进 Char"/>
    <w:qFormat/>
    <w:uiPriority w:val="99"/>
    <w:rPr>
      <w:rFonts w:ascii="宋体" w:hAnsi="Courier New" w:eastAsia="宋体"/>
      <w:spacing w:val="-4"/>
      <w:kern w:val="2"/>
      <w:sz w:val="18"/>
      <w:lang w:val="en-US" w:eastAsia="zh-CN"/>
    </w:rPr>
  </w:style>
  <w:style w:type="character" w:customStyle="1" w:styleId="530">
    <w:name w:val="Table Text Char Char"/>
    <w:qFormat/>
    <w:uiPriority w:val="99"/>
    <w:rPr>
      <w:rFonts w:ascii="Arial" w:hAnsi="Arial"/>
      <w:sz w:val="18"/>
      <w:lang w:val="en-US" w:eastAsia="zh-CN"/>
    </w:rPr>
  </w:style>
  <w:style w:type="character" w:customStyle="1" w:styleId="531">
    <w:name w:val="style11"/>
    <w:qFormat/>
    <w:uiPriority w:val="99"/>
    <w:rPr>
      <w:rFonts w:eastAsia="宋体"/>
      <w:kern w:val="2"/>
      <w:sz w:val="21"/>
      <w:lang w:val="en-US" w:eastAsia="zh-CN"/>
    </w:rPr>
  </w:style>
  <w:style w:type="character" w:customStyle="1" w:styleId="532">
    <w:name w:val="tw4winTerm"/>
    <w:qFormat/>
    <w:uiPriority w:val="99"/>
    <w:rPr>
      <w:color w:val="0000FF"/>
    </w:rPr>
  </w:style>
  <w:style w:type="character" w:customStyle="1" w:styleId="533">
    <w:name w:val="Char Char13"/>
    <w:qFormat/>
    <w:uiPriority w:val="99"/>
    <w:rPr>
      <w:rFonts w:ascii="Arial" w:hAnsi="Arial" w:eastAsia="黑体"/>
      <w:b/>
      <w:kern w:val="2"/>
      <w:sz w:val="32"/>
    </w:rPr>
  </w:style>
  <w:style w:type="character" w:customStyle="1" w:styleId="534">
    <w:name w:val="para"/>
    <w:qFormat/>
    <w:uiPriority w:val="99"/>
  </w:style>
  <w:style w:type="character" w:customStyle="1" w:styleId="535">
    <w:name w:val="font171"/>
    <w:qFormat/>
    <w:uiPriority w:val="99"/>
    <w:rPr>
      <w:rFonts w:ascii="宋体" w:hAnsi="宋体" w:eastAsia="宋体"/>
      <w:color w:val="000000"/>
      <w:sz w:val="18"/>
      <w:u w:val="none"/>
      <w:vertAlign w:val="superscript"/>
    </w:rPr>
  </w:style>
  <w:style w:type="character" w:customStyle="1" w:styleId="536">
    <w:name w:val="?y????×? Char"/>
    <w:qFormat/>
    <w:uiPriority w:val="99"/>
    <w:rPr>
      <w:kern w:val="2"/>
      <w:sz w:val="24"/>
    </w:rPr>
  </w:style>
  <w:style w:type="character" w:customStyle="1" w:styleId="537">
    <w:name w:val="小四正文 Char"/>
    <w:link w:val="95"/>
    <w:qFormat/>
    <w:locked/>
    <w:uiPriority w:val="99"/>
    <w:rPr>
      <w:rFonts w:eastAsia="仿宋_GB2312"/>
      <w:sz w:val="24"/>
    </w:rPr>
  </w:style>
  <w:style w:type="character" w:customStyle="1" w:styleId="538">
    <w:name w:val="style41"/>
    <w:qFormat/>
    <w:uiPriority w:val="99"/>
    <w:rPr>
      <w:rFonts w:ascii="Arial" w:hAnsi="Arial"/>
      <w:color w:val="333333"/>
      <w:sz w:val="22"/>
      <w:u w:val="none"/>
    </w:rPr>
  </w:style>
  <w:style w:type="character" w:customStyle="1" w:styleId="539">
    <w:name w:val="style101"/>
    <w:qFormat/>
    <w:uiPriority w:val="99"/>
    <w:rPr>
      <w:color w:val="FFFFFF"/>
    </w:rPr>
  </w:style>
  <w:style w:type="character" w:customStyle="1" w:styleId="540">
    <w:name w:val="nav_title_9_161"/>
    <w:qFormat/>
    <w:uiPriority w:val="99"/>
    <w:rPr>
      <w:color w:val="000000"/>
      <w:sz w:val="18"/>
      <w:u w:val="none"/>
    </w:rPr>
  </w:style>
  <w:style w:type="character" w:customStyle="1" w:styleId="541">
    <w:name w:val="正文缩进2字符 Char"/>
    <w:link w:val="96"/>
    <w:qFormat/>
    <w:locked/>
    <w:uiPriority w:val="99"/>
    <w:rPr>
      <w:kern w:val="2"/>
      <w:sz w:val="24"/>
    </w:rPr>
  </w:style>
  <w:style w:type="character" w:customStyle="1" w:styleId="542">
    <w:name w:val="font61"/>
    <w:qFormat/>
    <w:uiPriority w:val="99"/>
    <w:rPr>
      <w:rFonts w:ascii="宋体" w:hAnsi="宋体" w:eastAsia="宋体"/>
      <w:color w:val="000000"/>
      <w:sz w:val="16"/>
      <w:u w:val="none"/>
    </w:rPr>
  </w:style>
  <w:style w:type="character" w:customStyle="1" w:styleId="543">
    <w:name w:val="1级标题 Char"/>
    <w:link w:val="97"/>
    <w:qFormat/>
    <w:locked/>
    <w:uiPriority w:val="99"/>
    <w:rPr>
      <w:rFonts w:ascii="黑体" w:hAnsi="黑体" w:eastAsia="黑体"/>
      <w:sz w:val="36"/>
      <w:lang w:eastAsia="en-US"/>
    </w:rPr>
  </w:style>
  <w:style w:type="character" w:customStyle="1" w:styleId="544">
    <w:name w:val="huide001"/>
    <w:qFormat/>
    <w:uiPriority w:val="99"/>
    <w:rPr>
      <w:rFonts w:ascii="Arial" w:hAnsi="Arial"/>
      <w:color w:val="666666"/>
      <w:sz w:val="18"/>
    </w:rPr>
  </w:style>
  <w:style w:type="character" w:customStyle="1" w:styleId="545">
    <w:name w:val="普通文字 Char Char1"/>
    <w:qFormat/>
    <w:uiPriority w:val="99"/>
    <w:rPr>
      <w:rFonts w:ascii="宋体" w:hAnsi="Courier New"/>
      <w:kern w:val="2"/>
      <w:sz w:val="24"/>
    </w:rPr>
  </w:style>
  <w:style w:type="character" w:customStyle="1" w:styleId="546">
    <w:name w:val="Normal Indent Char Char"/>
    <w:qFormat/>
    <w:uiPriority w:val="99"/>
    <w:rPr>
      <w:rFonts w:eastAsia="宋体"/>
      <w:kern w:val="2"/>
      <w:sz w:val="21"/>
      <w:lang w:val="en-US" w:eastAsia="zh-CN"/>
    </w:rPr>
  </w:style>
  <w:style w:type="character" w:customStyle="1" w:styleId="547">
    <w:name w:val="main-content"/>
    <w:qFormat/>
    <w:uiPriority w:val="99"/>
  </w:style>
  <w:style w:type="character" w:customStyle="1" w:styleId="548">
    <w:name w:val="txt1"/>
    <w:qFormat/>
    <w:uiPriority w:val="99"/>
    <w:rPr>
      <w:rFonts w:ascii="宋体" w:hAnsi="宋体" w:eastAsia="宋体"/>
      <w:sz w:val="22"/>
      <w:u w:val="none"/>
    </w:rPr>
  </w:style>
  <w:style w:type="character" w:customStyle="1" w:styleId="549">
    <w:name w:val="zbggmain style9"/>
    <w:qFormat/>
    <w:uiPriority w:val="99"/>
  </w:style>
  <w:style w:type="character" w:customStyle="1" w:styleId="550">
    <w:name w:val="样式 标题 2章标题2nd levelh22Header 2l2Titre2Head 2H2Heading ... Char Char"/>
    <w:link w:val="98"/>
    <w:qFormat/>
    <w:locked/>
    <w:uiPriority w:val="99"/>
    <w:rPr>
      <w:rFonts w:ascii="宋体" w:hAnsi="宋体" w:eastAsia="微软雅黑"/>
      <w:sz w:val="32"/>
    </w:rPr>
  </w:style>
  <w:style w:type="character" w:customStyle="1" w:styleId="551">
    <w:name w:val="unnamed1"/>
    <w:qFormat/>
    <w:uiPriority w:val="99"/>
  </w:style>
  <w:style w:type="character" w:customStyle="1" w:styleId="552">
    <w:name w:val="font21"/>
    <w:qFormat/>
    <w:uiPriority w:val="99"/>
    <w:rPr>
      <w:rFonts w:ascii="宋体" w:hAnsi="宋体" w:eastAsia="宋体"/>
      <w:color w:val="000000"/>
      <w:sz w:val="20"/>
      <w:u w:val="none"/>
    </w:rPr>
  </w:style>
  <w:style w:type="character" w:customStyle="1" w:styleId="553">
    <w:name w:val="tw4winExternal"/>
    <w:qFormat/>
    <w:uiPriority w:val="99"/>
    <w:rPr>
      <w:rFonts w:ascii="Courier New" w:hAnsi="Courier New"/>
      <w:color w:val="808080"/>
    </w:rPr>
  </w:style>
  <w:style w:type="character" w:customStyle="1" w:styleId="554">
    <w:name w:val="apple-style-span"/>
    <w:qFormat/>
    <w:uiPriority w:val="99"/>
  </w:style>
  <w:style w:type="character" w:customStyle="1" w:styleId="555">
    <w:name w:val="font91"/>
    <w:qFormat/>
    <w:uiPriority w:val="99"/>
    <w:rPr>
      <w:rFonts w:ascii="宋体" w:hAnsi="宋体" w:eastAsia="宋体"/>
      <w:color w:val="000000"/>
      <w:sz w:val="24"/>
      <w:u w:val="none"/>
    </w:rPr>
  </w:style>
  <w:style w:type="character" w:customStyle="1" w:styleId="556">
    <w:name w:val="!我的正文 Ctr+Q Char"/>
    <w:link w:val="99"/>
    <w:qFormat/>
    <w:locked/>
    <w:uiPriority w:val="99"/>
    <w:rPr>
      <w:rFonts w:ascii="Arial" w:hAnsi="Arial"/>
      <w:kern w:val="2"/>
      <w:sz w:val="21"/>
    </w:rPr>
  </w:style>
  <w:style w:type="character" w:customStyle="1" w:styleId="557">
    <w:name w:val="a41"/>
    <w:qFormat/>
    <w:uiPriority w:val="99"/>
    <w:rPr>
      <w:color w:val="666666"/>
      <w:sz w:val="20"/>
    </w:rPr>
  </w:style>
  <w:style w:type="character" w:customStyle="1" w:styleId="558">
    <w:name w:val="subtitle3"/>
    <w:qFormat/>
    <w:uiPriority w:val="99"/>
    <w:rPr>
      <w:sz w:val="23"/>
    </w:rPr>
  </w:style>
  <w:style w:type="character" w:customStyle="1" w:styleId="559">
    <w:name w:val="标题 1 Char"/>
    <w:qFormat/>
    <w:uiPriority w:val="99"/>
    <w:rPr>
      <w:rFonts w:ascii="Times New Roman" w:hAnsi="Times New Roman" w:eastAsia="宋体"/>
      <w:b/>
      <w:kern w:val="44"/>
      <w:sz w:val="44"/>
      <w:lang w:val="en-US" w:eastAsia="zh-CN"/>
    </w:rPr>
  </w:style>
  <w:style w:type="character" w:customStyle="1" w:styleId="560">
    <w:name w:val="normalpara"/>
    <w:qFormat/>
    <w:uiPriority w:val="99"/>
  </w:style>
  <w:style w:type="character" w:customStyle="1" w:styleId="561">
    <w:name w:val="样式 金保文档标准正文 Char + 宋体1 Char"/>
    <w:link w:val="100"/>
    <w:qFormat/>
    <w:locked/>
    <w:uiPriority w:val="99"/>
    <w:rPr>
      <w:rFonts w:ascii="宋体" w:eastAsia="宋体"/>
      <w:kern w:val="2"/>
      <w:sz w:val="24"/>
    </w:rPr>
  </w:style>
  <w:style w:type="character" w:customStyle="1" w:styleId="562">
    <w:name w:val="point_normal1"/>
    <w:qFormat/>
    <w:uiPriority w:val="99"/>
    <w:rPr>
      <w:rFonts w:ascii="Arial" w:hAnsi="Arial"/>
      <w:sz w:val="18"/>
    </w:rPr>
  </w:style>
  <w:style w:type="character" w:customStyle="1" w:styleId="563">
    <w:name w:val="纯文本 Char1"/>
    <w:qFormat/>
    <w:uiPriority w:val="99"/>
    <w:rPr>
      <w:rFonts w:ascii="宋体" w:hAnsi="Courier New" w:eastAsia="宋体"/>
      <w:sz w:val="21"/>
    </w:rPr>
  </w:style>
  <w:style w:type="character" w:customStyle="1" w:styleId="564">
    <w:name w:val="正文（缩进） Char"/>
    <w:qFormat/>
    <w:uiPriority w:val="99"/>
    <w:rPr>
      <w:rFonts w:ascii="Times New Roman" w:hAnsi="Times New Roman"/>
      <w:sz w:val="24"/>
    </w:rPr>
  </w:style>
  <w:style w:type="character" w:customStyle="1" w:styleId="565">
    <w:name w:val="方案正文 Char"/>
    <w:link w:val="101"/>
    <w:qFormat/>
    <w:locked/>
    <w:uiPriority w:val="99"/>
    <w:rPr>
      <w:sz w:val="24"/>
    </w:rPr>
  </w:style>
  <w:style w:type="character" w:customStyle="1" w:styleId="566">
    <w:name w:val="发展规划1"/>
    <w:qFormat/>
    <w:uiPriority w:val="99"/>
    <w:rPr>
      <w:rFonts w:ascii="Arial" w:hAnsi="Arial"/>
      <w:color w:val="21688C"/>
      <w:sz w:val="21"/>
    </w:rPr>
  </w:style>
  <w:style w:type="character" w:customStyle="1" w:styleId="567">
    <w:name w:val="font3"/>
    <w:qFormat/>
    <w:uiPriority w:val="99"/>
  </w:style>
  <w:style w:type="character" w:customStyle="1" w:styleId="568">
    <w:name w:val="font191"/>
    <w:qFormat/>
    <w:uiPriority w:val="99"/>
    <w:rPr>
      <w:rFonts w:ascii="Arial" w:hAnsi="Arial"/>
      <w:color w:val="000000"/>
      <w:sz w:val="16"/>
      <w:u w:val="none"/>
    </w:rPr>
  </w:style>
  <w:style w:type="character" w:customStyle="1" w:styleId="569">
    <w:name w:val="font2"/>
    <w:qFormat/>
    <w:uiPriority w:val="99"/>
    <w:rPr>
      <w:rFonts w:ascii="Arial" w:hAnsi="Arial"/>
      <w:color w:val="333333"/>
      <w:spacing w:val="0"/>
      <w:sz w:val="18"/>
    </w:rPr>
  </w:style>
  <w:style w:type="character" w:customStyle="1" w:styleId="570">
    <w:name w:val="A C"/>
    <w:qFormat/>
    <w:uiPriority w:val="99"/>
    <w:rPr>
      <w:rFonts w:ascii="仿宋_GB2312"/>
      <w:sz w:val="24"/>
    </w:rPr>
  </w:style>
  <w:style w:type="character" w:customStyle="1" w:styleId="571">
    <w:name w:val="b titlename wangputoptitle"/>
    <w:qFormat/>
    <w:uiPriority w:val="99"/>
  </w:style>
  <w:style w:type="character" w:customStyle="1" w:styleId="572">
    <w:name w:val="font71"/>
    <w:qFormat/>
    <w:uiPriority w:val="99"/>
    <w:rPr>
      <w:rFonts w:ascii="Arial" w:hAnsi="Arial"/>
      <w:color w:val="000000"/>
      <w:sz w:val="20"/>
      <w:u w:val="none"/>
    </w:rPr>
  </w:style>
  <w:style w:type="character" w:customStyle="1" w:styleId="573">
    <w:name w:val="font131"/>
    <w:qFormat/>
    <w:uiPriority w:val="99"/>
    <w:rPr>
      <w:rFonts w:ascii="宋体" w:hAnsi="宋体" w:eastAsia="宋体"/>
      <w:color w:val="000000"/>
      <w:sz w:val="18"/>
      <w:u w:val="none"/>
      <w:vertAlign w:val="superscript"/>
    </w:rPr>
  </w:style>
  <w:style w:type="character" w:customStyle="1" w:styleId="574">
    <w:name w:val="text1"/>
    <w:qFormat/>
    <w:uiPriority w:val="99"/>
    <w:rPr>
      <w:sz w:val="18"/>
      <w:u w:val="none"/>
    </w:rPr>
  </w:style>
  <w:style w:type="character" w:customStyle="1" w:styleId="575">
    <w:name w:val="Char Char10"/>
    <w:qFormat/>
    <w:uiPriority w:val="99"/>
    <w:rPr>
      <w:rFonts w:eastAsia="黑体"/>
      <w:snapToGrid w:val="0"/>
      <w:sz w:val="18"/>
    </w:rPr>
  </w:style>
  <w:style w:type="character" w:customStyle="1" w:styleId="576">
    <w:name w:val="px141"/>
    <w:qFormat/>
    <w:uiPriority w:val="99"/>
    <w:rPr>
      <w:sz w:val="21"/>
    </w:rPr>
  </w:style>
  <w:style w:type="character" w:customStyle="1" w:styleId="577">
    <w:name w:val="H17 Char"/>
    <w:qFormat/>
    <w:uiPriority w:val="99"/>
    <w:rPr>
      <w:sz w:val="44"/>
    </w:rPr>
  </w:style>
  <w:style w:type="character" w:customStyle="1" w:styleId="578">
    <w:name w:val="正文文本 Char"/>
    <w:qFormat/>
    <w:uiPriority w:val="99"/>
    <w:rPr>
      <w:rFonts w:eastAsia="宋体"/>
      <w:kern w:val="2"/>
      <w:sz w:val="24"/>
      <w:lang w:val="en-US" w:eastAsia="zh-CN"/>
    </w:rPr>
  </w:style>
  <w:style w:type="character" w:customStyle="1" w:styleId="579">
    <w:name w:val="line1"/>
    <w:qFormat/>
    <w:uiPriority w:val="99"/>
    <w:rPr>
      <w:u w:val="none"/>
    </w:rPr>
  </w:style>
  <w:style w:type="character" w:customStyle="1" w:styleId="580">
    <w:name w:val="标题 1字符"/>
    <w:qFormat/>
    <w:uiPriority w:val="99"/>
    <w:rPr>
      <w:rFonts w:ascii="隶书" w:hAnsi="宋体" w:eastAsia="隶书"/>
      <w:b/>
      <w:kern w:val="2"/>
      <w:sz w:val="36"/>
    </w:rPr>
  </w:style>
  <w:style w:type="character" w:customStyle="1" w:styleId="581">
    <w:name w:val="列出段落 Char"/>
    <w:link w:val="102"/>
    <w:qFormat/>
    <w:locked/>
    <w:uiPriority w:val="99"/>
    <w:rPr>
      <w:rFonts w:ascii="Calibri" w:hAnsi="Calibri"/>
      <w:sz w:val="24"/>
    </w:rPr>
  </w:style>
  <w:style w:type="character" w:customStyle="1" w:styleId="582">
    <w:name w:val="subject_matter1"/>
    <w:qFormat/>
    <w:uiPriority w:val="99"/>
    <w:rPr>
      <w:rFonts w:ascii="Arial" w:hAnsi="Arial"/>
      <w:color w:val="000000"/>
      <w:sz w:val="20"/>
      <w:u w:val="none"/>
    </w:rPr>
  </w:style>
  <w:style w:type="character" w:customStyle="1" w:styleId="583">
    <w:name w:val="tw4winInternal"/>
    <w:qFormat/>
    <w:uiPriority w:val="99"/>
    <w:rPr>
      <w:rFonts w:ascii="Courier New" w:hAnsi="Courier New"/>
      <w:color w:val="FF0000"/>
    </w:rPr>
  </w:style>
  <w:style w:type="character" w:customStyle="1" w:styleId="584">
    <w:name w:val="浅色网格 - 强调文字颜色 3字符"/>
    <w:link w:val="85"/>
    <w:qFormat/>
    <w:locked/>
    <w:uiPriority w:val="99"/>
    <w:rPr>
      <w:rFonts w:ascii="Tahoma" w:hAnsi="Tahoma" w:eastAsia="微软雅黑"/>
      <w:sz w:val="22"/>
    </w:rPr>
  </w:style>
  <w:style w:type="character" w:customStyle="1" w:styleId="585">
    <w:name w:val="Book Title1"/>
    <w:qFormat/>
    <w:uiPriority w:val="99"/>
    <w:rPr>
      <w:rFonts w:ascii="楷体_GB2312" w:hAnsi="Calibri" w:eastAsia="楷体_GB2312"/>
      <w:b/>
      <w:smallCaps/>
      <w:kern w:val="44"/>
      <w:sz w:val="24"/>
      <w:lang w:val="en-US" w:eastAsia="zh-CN"/>
    </w:rPr>
  </w:style>
  <w:style w:type="character" w:customStyle="1" w:styleId="586">
    <w:name w:val="neiwen1"/>
    <w:qFormat/>
    <w:uiPriority w:val="99"/>
    <w:rPr>
      <w:color w:val="000000"/>
      <w:sz w:val="22"/>
    </w:rPr>
  </w:style>
  <w:style w:type="character" w:customStyle="1" w:styleId="587">
    <w:name w:val="标题 3 Char1"/>
    <w:qFormat/>
    <w:uiPriority w:val="99"/>
    <w:rPr>
      <w:rFonts w:ascii="宋体"/>
      <w:b/>
      <w:sz w:val="24"/>
    </w:rPr>
  </w:style>
  <w:style w:type="character" w:customStyle="1" w:styleId="588">
    <w:name w:val="批注文字 Char1"/>
    <w:semiHidden/>
    <w:qFormat/>
    <w:locked/>
    <w:uiPriority w:val="99"/>
    <w:rPr>
      <w:kern w:val="2"/>
      <w:sz w:val="24"/>
    </w:rPr>
  </w:style>
  <w:style w:type="character" w:customStyle="1" w:styleId="589">
    <w:name w:val="specifications1"/>
    <w:qFormat/>
    <w:uiPriority w:val="99"/>
    <w:rPr>
      <w:rFonts w:ascii="Arial" w:hAnsi="Arial"/>
      <w:i/>
      <w:color w:val="FF3300"/>
      <w:sz w:val="20"/>
      <w:u w:val="none"/>
    </w:rPr>
  </w:style>
  <w:style w:type="character" w:customStyle="1" w:styleId="590">
    <w:name w:val="纯文本 字符"/>
    <w:qFormat/>
    <w:uiPriority w:val="99"/>
    <w:rPr>
      <w:rFonts w:ascii="宋体" w:hAnsi="Courier New" w:eastAsia="宋体"/>
      <w:kern w:val="2"/>
      <w:sz w:val="21"/>
      <w:lang w:val="en-US" w:eastAsia="zh-CN"/>
    </w:rPr>
  </w:style>
  <w:style w:type="character" w:customStyle="1" w:styleId="591">
    <w:name w:val="blue1"/>
    <w:qFormat/>
    <w:uiPriority w:val="99"/>
  </w:style>
  <w:style w:type="character" w:customStyle="1" w:styleId="592">
    <w:name w:val="font151"/>
    <w:qFormat/>
    <w:uiPriority w:val="99"/>
    <w:rPr>
      <w:rFonts w:ascii="Arial" w:hAnsi="Arial"/>
      <w:color w:val="000000"/>
      <w:sz w:val="16"/>
      <w:u w:val="none"/>
    </w:rPr>
  </w:style>
  <w:style w:type="character" w:customStyle="1" w:styleId="593">
    <w:name w:val="unnamed21"/>
    <w:qFormat/>
    <w:uiPriority w:val="99"/>
    <w:rPr>
      <w:color w:val="000000"/>
      <w:sz w:val="20"/>
    </w:rPr>
  </w:style>
  <w:style w:type="character" w:customStyle="1" w:styleId="594">
    <w:name w:val="正文 + 仿宋_GB2312 Char Char"/>
    <w:link w:val="103"/>
    <w:qFormat/>
    <w:locked/>
    <w:uiPriority w:val="99"/>
    <w:rPr>
      <w:rFonts w:ascii="仿宋_GB2312" w:hAnsi="仿宋_GB2312" w:eastAsia="仿宋_GB2312"/>
      <w:kern w:val="2"/>
      <w:sz w:val="24"/>
    </w:rPr>
  </w:style>
  <w:style w:type="character" w:customStyle="1" w:styleId="595">
    <w:name w:val="tw4winJump"/>
    <w:qFormat/>
    <w:uiPriority w:val="99"/>
    <w:rPr>
      <w:rFonts w:ascii="Courier New" w:hAnsi="Courier New"/>
      <w:color w:val="008080"/>
    </w:rPr>
  </w:style>
  <w:style w:type="character" w:customStyle="1" w:styleId="596">
    <w:name w:val="font141"/>
    <w:qFormat/>
    <w:uiPriority w:val="99"/>
    <w:rPr>
      <w:rFonts w:ascii="宋体" w:hAnsi="宋体" w:eastAsia="宋体"/>
      <w:color w:val="000000"/>
      <w:sz w:val="18"/>
      <w:u w:val="none"/>
      <w:vertAlign w:val="superscript"/>
    </w:rPr>
  </w:style>
  <w:style w:type="character" w:customStyle="1" w:styleId="597">
    <w:name w:val="样式 正文（首行缩进两字） + 宋体 Char"/>
    <w:qFormat/>
    <w:uiPriority w:val="99"/>
    <w:rPr>
      <w:rFonts w:ascii="宋体" w:hAnsi="宋体" w:eastAsia="宋体"/>
      <w:spacing w:val="6"/>
      <w:kern w:val="24"/>
      <w:sz w:val="24"/>
      <w:lang w:val="en-US" w:eastAsia="zh-CN"/>
    </w:rPr>
  </w:style>
  <w:style w:type="character" w:customStyle="1" w:styleId="598">
    <w:name w:val="Char Char11"/>
    <w:qFormat/>
    <w:uiPriority w:val="99"/>
    <w:rPr>
      <w:rFonts w:eastAsia="宋体"/>
      <w:kern w:val="2"/>
      <w:sz w:val="18"/>
      <w:lang w:val="en-US" w:eastAsia="zh-CN"/>
    </w:rPr>
  </w:style>
  <w:style w:type="character" w:customStyle="1" w:styleId="599">
    <w:name w:val="编写建议 Char Char"/>
    <w:link w:val="104"/>
    <w:qFormat/>
    <w:locked/>
    <w:uiPriority w:val="99"/>
    <w:rPr>
      <w:rFonts w:ascii="Arial" w:hAnsi="Arial"/>
      <w:i/>
      <w:color w:val="0000FF"/>
      <w:sz w:val="21"/>
    </w:rPr>
  </w:style>
  <w:style w:type="character" w:customStyle="1" w:styleId="600">
    <w:name w:val="NormalCharacter"/>
    <w:semiHidden/>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DoubleOX</Company>
  <Pages>54</Pages>
  <Words>21797</Words>
  <Characters>22613</Characters>
  <Lines>216</Lines>
  <Paragraphs>61</Paragraphs>
  <TotalTime>6</TotalTime>
  <ScaleCrop>false</ScaleCrop>
  <LinksUpToDate>false</LinksUpToDate>
  <CharactersWithSpaces>25728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2021-07-28T19:19:00Z</dcterms:created>
  <dc:creator>vilibook</dc:creator>
  <cp:lastModifiedBy>韦亮</cp:lastModifiedBy>
  <cp:lastPrinted>2023-07-25T06:15:23Z</cp:lastPrinted>
  <dcterms:modified xsi:type="dcterms:W3CDTF">2023-07-25T06:23:53Z</dcterms:modified>
  <dc:title>浙江泰宁建设工程管理咨询有限公司</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01E0699B43E140AC8143FE5945CB3F40_13</vt:lpwstr>
  </property>
</Properties>
</file>