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5B3488">
      <w:pPr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日常经费报销流程</w:t>
      </w:r>
    </w:p>
    <w:p w14:paraId="75FB9B0E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进入学校内网</w:t>
      </w:r>
      <w:r>
        <w:rPr>
          <w:rFonts w:hint="eastAsia" w:eastAsiaTheme="minorEastAsia"/>
          <w:b/>
          <w:bCs/>
          <w:sz w:val="32"/>
          <w:szCs w:val="32"/>
          <w:lang w:val="en-US" w:eastAsia="zh-CN"/>
        </w:rPr>
        <w:t>→</w:t>
      </w:r>
      <w:r>
        <w:rPr>
          <w:rFonts w:hint="eastAsia"/>
          <w:lang w:val="en-US" w:eastAsia="zh-CN"/>
        </w:rPr>
        <w:t>信息门户</w:t>
      </w:r>
      <w:r>
        <w:rPr>
          <w:rFonts w:hint="eastAsia"/>
          <w:b/>
          <w:bCs/>
          <w:sz w:val="32"/>
          <w:szCs w:val="32"/>
          <w:lang w:val="en-US" w:eastAsia="zh-CN"/>
        </w:rPr>
        <w:t>→</w:t>
      </w:r>
      <w:r>
        <w:rPr>
          <w:rFonts w:hint="eastAsia"/>
          <w:lang w:val="en-US" w:eastAsia="zh-CN"/>
        </w:rPr>
        <w:t xml:space="preserve">输入教职工账号 </w:t>
      </w:r>
      <w:bookmarkStart w:id="0" w:name="_GoBack"/>
      <w:bookmarkEnd w:id="0"/>
    </w:p>
    <w:p w14:paraId="45F2446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3BAF43D">
      <w:pPr>
        <w:rPr>
          <w:rFonts w:hint="eastAsia" w:eastAsiaTheme="minorEastAsia"/>
          <w:lang w:eastAsia="zh-CN"/>
        </w:rPr>
      </w:pPr>
    </w:p>
    <w:p w14:paraId="5D5A7E9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2543175"/>
            <wp:effectExtent l="0" t="0" r="14605" b="9525"/>
            <wp:docPr id="1" name="图片 1" descr="936a608fead70b81a249eb2efd5f8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36a608fead70b81a249eb2efd5f88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A757F">
      <w:pPr>
        <w:rPr>
          <w:rFonts w:hint="eastAsia" w:eastAsiaTheme="minorEastAsia"/>
          <w:lang w:eastAsia="zh-CN"/>
        </w:rPr>
      </w:pPr>
    </w:p>
    <w:p w14:paraId="2DDD42AE">
      <w:pPr>
        <w:rPr>
          <w:rFonts w:hint="eastAsia" w:eastAsiaTheme="minorEastAsia"/>
          <w:lang w:eastAsia="zh-CN"/>
        </w:rPr>
      </w:pPr>
    </w:p>
    <w:p w14:paraId="4C9DDB23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点击业务直通车选择预约报销系统</w:t>
      </w:r>
    </w:p>
    <w:p w14:paraId="749C435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6D4B699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1805305"/>
            <wp:effectExtent l="0" t="0" r="5715" b="4445"/>
            <wp:docPr id="3" name="图片 3" descr="dfc14a77858fd6be8991975df8ee5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fc14a77858fd6be8991975df8ee5f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9E74B">
      <w:pPr>
        <w:rPr>
          <w:rFonts w:hint="eastAsia" w:eastAsiaTheme="minorEastAsia"/>
          <w:lang w:eastAsia="zh-CN"/>
        </w:rPr>
      </w:pPr>
    </w:p>
    <w:p w14:paraId="2E710C3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1928495"/>
            <wp:effectExtent l="0" t="0" r="8255" b="14605"/>
            <wp:docPr id="4" name="图片 4" descr="c29c1329bf7c7b2687fbfbac05be3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29c1329bf7c7b2687fbfbac05be3c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F4ED3">
      <w:pPr>
        <w:rPr>
          <w:rFonts w:hint="eastAsia" w:eastAsiaTheme="minorEastAsia"/>
          <w:lang w:eastAsia="zh-CN"/>
        </w:rPr>
      </w:pPr>
    </w:p>
    <w:p w14:paraId="17E68795">
      <w:pPr>
        <w:rPr>
          <w:rFonts w:hint="eastAsia" w:eastAsiaTheme="minorEastAsia"/>
          <w:lang w:eastAsia="zh-CN"/>
        </w:rPr>
      </w:pPr>
    </w:p>
    <w:p w14:paraId="75090CAF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3、点击网上预约报销，选择报销信息维护</w:t>
      </w:r>
      <w:r>
        <w:rPr>
          <w:rFonts w:hint="eastAsia"/>
          <w:b/>
          <w:bCs/>
          <w:sz w:val="32"/>
          <w:szCs w:val="32"/>
          <w:lang w:val="en-US" w:eastAsia="zh-CN"/>
        </w:rPr>
        <w:t>→</w:t>
      </w:r>
      <w:r>
        <w:rPr>
          <w:rFonts w:hint="eastAsia"/>
          <w:lang w:val="en-US" w:eastAsia="zh-CN"/>
        </w:rPr>
        <w:t>个人信息维护</w:t>
      </w:r>
      <w:r>
        <w:rPr>
          <w:rFonts w:hint="eastAsia"/>
          <w:b/>
          <w:bCs/>
          <w:sz w:val="32"/>
          <w:szCs w:val="32"/>
          <w:lang w:val="en-US" w:eastAsia="zh-CN"/>
        </w:rPr>
        <w:t>→</w:t>
      </w:r>
      <w:r>
        <w:rPr>
          <w:rFonts w:hint="eastAsia"/>
          <w:lang w:val="en-US" w:eastAsia="zh-CN"/>
        </w:rPr>
        <w:t>确定。</w:t>
      </w:r>
    </w:p>
    <w:p w14:paraId="1AA4A5F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483485"/>
            <wp:effectExtent l="0" t="0" r="8255" b="12065"/>
            <wp:docPr id="5" name="图片 5" descr="129221675e0eda6b951bfc382789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9221675e0eda6b951bfc382789e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0A17A">
      <w:pPr>
        <w:rPr>
          <w:rFonts w:hint="eastAsia" w:eastAsiaTheme="minorEastAsia"/>
          <w:lang w:eastAsia="zh-CN"/>
        </w:rPr>
      </w:pPr>
    </w:p>
    <w:p w14:paraId="3125EFE6">
      <w:pPr>
        <w:rPr>
          <w:rFonts w:hint="eastAsia" w:eastAsiaTheme="minorEastAsia"/>
          <w:lang w:eastAsia="zh-CN"/>
        </w:rPr>
      </w:pPr>
    </w:p>
    <w:p w14:paraId="4228A84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1925320"/>
            <wp:effectExtent l="0" t="0" r="3810" b="17780"/>
            <wp:docPr id="6" name="图片 6" descr="3809a3b0c4613f4ca06b46e9e432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809a3b0c4613f4ca06b46e9e4324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71051">
      <w:pPr>
        <w:rPr>
          <w:rFonts w:hint="eastAsia" w:eastAsiaTheme="minorEastAsia"/>
          <w:lang w:eastAsia="zh-CN"/>
        </w:rPr>
      </w:pPr>
    </w:p>
    <w:p w14:paraId="0491FA37">
      <w:pPr>
        <w:rPr>
          <w:rFonts w:hint="eastAsia" w:eastAsiaTheme="minorEastAsia"/>
          <w:lang w:eastAsia="zh-CN"/>
        </w:rPr>
      </w:pPr>
    </w:p>
    <w:p w14:paraId="3BB79B4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550160"/>
            <wp:effectExtent l="0" t="0" r="11430" b="2540"/>
            <wp:docPr id="7" name="图片 7" descr="09799ec876936bdeb504257c527b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9799ec876936bdeb504257c527b77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8CBD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4、点击常用支付信息维护</w:t>
      </w:r>
      <w:r>
        <w:rPr>
          <w:rFonts w:hint="eastAsia"/>
          <w:b/>
          <w:bCs/>
          <w:sz w:val="32"/>
          <w:szCs w:val="32"/>
          <w:lang w:val="en-US" w:eastAsia="zh-CN"/>
        </w:rPr>
        <w:t>→</w:t>
      </w:r>
      <w:r>
        <w:rPr>
          <w:rFonts w:hint="eastAsia"/>
          <w:lang w:val="en-US" w:eastAsia="zh-CN"/>
        </w:rPr>
        <w:t>添加</w:t>
      </w:r>
      <w:r>
        <w:rPr>
          <w:rFonts w:hint="eastAsia"/>
          <w:b/>
          <w:bCs/>
          <w:sz w:val="32"/>
          <w:szCs w:val="32"/>
          <w:lang w:val="en-US" w:eastAsia="zh-CN"/>
        </w:rPr>
        <w:t>→</w:t>
      </w:r>
      <w:r>
        <w:rPr>
          <w:rFonts w:hint="eastAsia"/>
          <w:lang w:val="en-US" w:eastAsia="zh-CN"/>
        </w:rPr>
        <w:t>输入自己公务卡，若支付给本人以外的款项，需添加相关单位或其他个人银行账号。</w:t>
      </w:r>
    </w:p>
    <w:p w14:paraId="564BF15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7187965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4048507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548255"/>
            <wp:effectExtent l="0" t="0" r="5715" b="4445"/>
            <wp:docPr id="8" name="图片 8" descr="0f15dacaddf1facb03fbd12878131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f15dacaddf1facb03fbd12878131d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A2C6E">
      <w:pPr>
        <w:rPr>
          <w:rFonts w:hint="eastAsia" w:eastAsiaTheme="minorEastAsia"/>
          <w:lang w:eastAsia="zh-CN"/>
        </w:rPr>
      </w:pPr>
    </w:p>
    <w:p w14:paraId="10780C35">
      <w:pPr>
        <w:rPr>
          <w:rFonts w:hint="eastAsia" w:eastAsiaTheme="minorEastAsia"/>
          <w:lang w:eastAsia="zh-CN"/>
        </w:rPr>
      </w:pPr>
    </w:p>
    <w:p w14:paraId="698067F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5、完成报销信息维护后，点击网上报销管理</w:t>
      </w:r>
      <w:r>
        <w:rPr>
          <w:rFonts w:hint="eastAsia"/>
          <w:b/>
          <w:bCs/>
          <w:sz w:val="32"/>
          <w:szCs w:val="32"/>
          <w:lang w:val="en-US" w:eastAsia="zh-CN"/>
        </w:rPr>
        <w:t>→</w:t>
      </w:r>
      <w:r>
        <w:rPr>
          <w:rFonts w:hint="eastAsia"/>
          <w:lang w:val="en-US" w:eastAsia="zh-CN"/>
        </w:rPr>
        <w:t>申请报销单。</w:t>
      </w:r>
    </w:p>
    <w:p w14:paraId="6F01EA7D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5A4823DC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CF2435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2512060"/>
            <wp:effectExtent l="0" t="0" r="3175" b="2540"/>
            <wp:docPr id="9" name="图片 9" descr="1f2aa76d6a8073ee4ef79b2248e86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f2aa76d6a8073ee4ef79b2248e864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3673B">
      <w:pPr>
        <w:rPr>
          <w:rFonts w:hint="eastAsia" w:eastAsiaTheme="minorEastAsia"/>
          <w:lang w:eastAsia="zh-CN"/>
        </w:rPr>
      </w:pPr>
    </w:p>
    <w:p w14:paraId="72CB64F0">
      <w:pPr>
        <w:rPr>
          <w:rFonts w:hint="eastAsia" w:eastAsiaTheme="minorEastAsia"/>
          <w:lang w:eastAsia="zh-CN"/>
        </w:rPr>
      </w:pPr>
    </w:p>
    <w:p w14:paraId="5E8C9CDA">
      <w:pPr>
        <w:rPr>
          <w:rFonts w:hint="eastAsia" w:eastAsiaTheme="minorEastAsia"/>
          <w:lang w:eastAsia="zh-CN"/>
        </w:rPr>
      </w:pPr>
    </w:p>
    <w:p w14:paraId="085FA2D3"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6、日常业务报销项目编码为机构类别编码（清单附后）、录入编码后直接敲回车，摘要按照本科合格评估要求格式填写：</w:t>
      </w:r>
      <w:r>
        <w:rPr>
          <w:rFonts w:hint="eastAsia"/>
          <w:color w:val="FF0000"/>
          <w:sz w:val="32"/>
          <w:szCs w:val="32"/>
          <w:lang w:val="en-US" w:eastAsia="zh-CN"/>
        </w:rPr>
        <w:t>二级教学单位或行政部门+事由+（人名）例：建筑工程学院专业论证评审费（张三），</w:t>
      </w:r>
      <w:r>
        <w:rPr>
          <w:rFonts w:hint="eastAsia"/>
          <w:lang w:val="en-US" w:eastAsia="zh-CN"/>
        </w:rPr>
        <w:t>有发票的需进行发票论证，</w:t>
      </w:r>
      <w:r>
        <w:rPr>
          <w:rFonts w:hint="eastAsia"/>
          <w:color w:val="FF0000"/>
          <w:lang w:val="en-US" w:eastAsia="zh-CN"/>
        </w:rPr>
        <w:t>报销项目用途二级教学单位选</w:t>
      </w:r>
      <w:r>
        <w:rPr>
          <w:rFonts w:hint="eastAsia"/>
          <w:color w:val="FF0000"/>
          <w:sz w:val="32"/>
          <w:szCs w:val="32"/>
          <w:lang w:val="en-US" w:eastAsia="zh-CN"/>
        </w:rPr>
        <w:t>教学、实训、科研、学工</w:t>
      </w:r>
      <w:r>
        <w:rPr>
          <w:rFonts w:hint="eastAsia"/>
          <w:lang w:val="en-US" w:eastAsia="zh-CN"/>
        </w:rPr>
        <w:t>，</w:t>
      </w:r>
      <w:r>
        <w:rPr>
          <w:rFonts w:hint="eastAsia"/>
          <w:color w:val="FF0000"/>
          <w:lang w:val="en-US" w:eastAsia="zh-CN"/>
        </w:rPr>
        <w:t>行政部门选</w:t>
      </w:r>
      <w:r>
        <w:rPr>
          <w:rFonts w:hint="eastAsia"/>
          <w:color w:val="FF0000"/>
          <w:sz w:val="32"/>
          <w:szCs w:val="32"/>
          <w:lang w:val="en-US" w:eastAsia="zh-CN"/>
        </w:rPr>
        <w:t>其他</w:t>
      </w:r>
      <w:r>
        <w:rPr>
          <w:rFonts w:hint="eastAsia"/>
          <w:lang w:val="en-US" w:eastAsia="zh-CN"/>
        </w:rPr>
        <w:t>，</w:t>
      </w:r>
      <w:r>
        <w:rPr>
          <w:rFonts w:hint="eastAsia"/>
          <w:color w:val="FF0000"/>
          <w:lang w:val="en-US" w:eastAsia="zh-CN"/>
        </w:rPr>
        <w:t>党建专项经费选</w:t>
      </w:r>
      <w:r>
        <w:rPr>
          <w:rFonts w:hint="eastAsia"/>
          <w:color w:val="FF0000"/>
          <w:sz w:val="32"/>
          <w:szCs w:val="32"/>
          <w:lang w:val="en-US" w:eastAsia="zh-CN"/>
        </w:rPr>
        <w:t>党建</w:t>
      </w:r>
      <w:r>
        <w:rPr>
          <w:rFonts w:hint="eastAsia"/>
          <w:color w:val="auto"/>
          <w:lang w:val="en-US" w:eastAsia="zh-CN"/>
        </w:rPr>
        <w:t>。</w:t>
      </w:r>
    </w:p>
    <w:p w14:paraId="58A834E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31235"/>
            <wp:effectExtent l="0" t="0" r="9525" b="12065"/>
            <wp:docPr id="11" name="图片 11" descr="617c8e62297605c283db4e86aecc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17c8e62297605c283db4e86aecc7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3F5B8">
      <w:pPr>
        <w:rPr>
          <w:rFonts w:hint="eastAsia" w:eastAsiaTheme="minorEastAsia"/>
          <w:lang w:eastAsia="zh-CN"/>
        </w:rPr>
      </w:pPr>
    </w:p>
    <w:p w14:paraId="27A57DEA">
      <w:pPr>
        <w:rPr>
          <w:rFonts w:hint="eastAsia" w:eastAsiaTheme="minorEastAsia"/>
          <w:lang w:eastAsia="zh-CN"/>
        </w:rPr>
      </w:pPr>
    </w:p>
    <w:p w14:paraId="7BA5BB9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7、步骤1点我扫绿色二维码，步骤2点我扫黑白二维码。</w:t>
      </w:r>
    </w:p>
    <w:p w14:paraId="52C1BDF3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</w:p>
    <w:p w14:paraId="5A08207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328670"/>
            <wp:effectExtent l="0" t="0" r="15240" b="5080"/>
            <wp:docPr id="12" name="图片 12" descr="4815cb5fd444043818e0259c6b04d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815cb5fd444043818e0259c6b04db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CBE86">
      <w:pPr>
        <w:rPr>
          <w:rFonts w:hint="eastAsia" w:eastAsiaTheme="minorEastAsia"/>
          <w:lang w:eastAsia="zh-CN"/>
        </w:rPr>
      </w:pPr>
    </w:p>
    <w:p w14:paraId="600927C7">
      <w:pPr>
        <w:rPr>
          <w:rFonts w:hint="eastAsia" w:eastAsiaTheme="minorEastAsia"/>
          <w:lang w:eastAsia="zh-CN"/>
        </w:rPr>
      </w:pPr>
    </w:p>
    <w:p w14:paraId="3D31918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8、选择报销项，需注意校外劳务费税金要单独填报，（例如校外劳务费1000，其中劳务费填960，税金填40）。</w:t>
      </w:r>
    </w:p>
    <w:p w14:paraId="0E3F3FA1">
      <w:pPr>
        <w:rPr>
          <w:rFonts w:hint="eastAsia"/>
          <w:lang w:val="en-US" w:eastAsia="zh-CN"/>
        </w:rPr>
      </w:pPr>
    </w:p>
    <w:p w14:paraId="6DCF6D3C">
      <w:pPr>
        <w:rPr>
          <w:rFonts w:hint="eastAsia"/>
          <w:lang w:val="en-US" w:eastAsia="zh-CN"/>
        </w:rPr>
      </w:pPr>
    </w:p>
    <w:p w14:paraId="033CD71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081655"/>
            <wp:effectExtent l="0" t="0" r="7620" b="4445"/>
            <wp:docPr id="13" name="图片 13" descr="c4bdb1377143a36cd22467344f23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4bdb1377143a36cd22467344f236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24054">
      <w:pPr>
        <w:rPr>
          <w:rFonts w:hint="eastAsia" w:eastAsiaTheme="minorEastAsia"/>
          <w:lang w:eastAsia="zh-CN"/>
        </w:rPr>
      </w:pPr>
    </w:p>
    <w:p w14:paraId="6F2598E0"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差旅费报销需选国内旅费业务，项目报销编码（机构类别编码、内涵建设项目编码、重点培育项目编码、科研项目编码）等。</w:t>
      </w:r>
    </w:p>
    <w:p w14:paraId="6B4064C3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FC65A6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367A29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5420" cy="3315335"/>
            <wp:effectExtent l="0" t="0" r="11430" b="18415"/>
            <wp:docPr id="19" name="图片 19" descr="e898880241ac2f422368edc27619d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898880241ac2f422368edc27619d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52696">
      <w:pPr>
        <w:rPr>
          <w:rFonts w:hint="eastAsia"/>
          <w:lang w:val="en-US" w:eastAsia="zh-CN"/>
        </w:rPr>
      </w:pPr>
    </w:p>
    <w:p w14:paraId="7EB0A6A9"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外出培训、开会、补贴按差旅费文件执行，超两天需手动修改教工伙食补贴及教工交通补贴，使用公车交通补贴减半。</w:t>
      </w:r>
    </w:p>
    <w:p w14:paraId="4EBE304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76CAC7E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709FB9D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245" cy="3095625"/>
            <wp:effectExtent l="0" t="0" r="14605" b="9525"/>
            <wp:docPr id="20" name="图片 20" descr="5187c175d8b20f1aa456945c56689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187c175d8b20f1aa456945c56689e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42B32">
      <w:pPr>
        <w:rPr>
          <w:rFonts w:hint="eastAsia"/>
          <w:lang w:val="en-US" w:eastAsia="zh-CN"/>
        </w:rPr>
      </w:pPr>
    </w:p>
    <w:p w14:paraId="38C9604C">
      <w:pPr>
        <w:rPr>
          <w:rFonts w:hint="eastAsia"/>
          <w:lang w:val="en-US" w:eastAsia="zh-CN"/>
        </w:rPr>
      </w:pPr>
    </w:p>
    <w:p w14:paraId="39978B9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11、先填工号→金额→确认→下一步</w:t>
      </w:r>
    </w:p>
    <w:p w14:paraId="1777CEF3">
      <w:pPr>
        <w:rPr>
          <w:rFonts w:hint="eastAsia"/>
          <w:lang w:val="en-US" w:eastAsia="zh-CN"/>
        </w:rPr>
      </w:pPr>
    </w:p>
    <w:p w14:paraId="55273F5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16960"/>
            <wp:effectExtent l="0" t="0" r="7620" b="2540"/>
            <wp:docPr id="14" name="图片 14" descr="061609eb4149317d80f5282838ffa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61609eb4149317d80f5282838ffae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2FA9E">
      <w:pPr>
        <w:rPr>
          <w:rFonts w:hint="eastAsia" w:eastAsiaTheme="minorEastAsia"/>
          <w:lang w:eastAsia="zh-CN"/>
        </w:rPr>
      </w:pPr>
    </w:p>
    <w:p w14:paraId="5A01AE40">
      <w:pPr>
        <w:rPr>
          <w:rFonts w:hint="eastAsia" w:eastAsiaTheme="minorEastAsia"/>
          <w:lang w:eastAsia="zh-CN"/>
        </w:rPr>
      </w:pPr>
    </w:p>
    <w:p w14:paraId="728B645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12、先点确认</w:t>
      </w:r>
      <w:r>
        <w:rPr>
          <w:rFonts w:hint="eastAsia"/>
          <w:b/>
          <w:bCs/>
          <w:sz w:val="32"/>
          <w:szCs w:val="32"/>
          <w:lang w:val="en-US" w:eastAsia="zh-CN"/>
        </w:rPr>
        <w:t>→</w:t>
      </w:r>
      <w:r>
        <w:rPr>
          <w:rFonts w:hint="eastAsia"/>
          <w:lang w:val="en-US" w:eastAsia="zh-CN"/>
        </w:rPr>
        <w:t>下一步</w:t>
      </w:r>
    </w:p>
    <w:p w14:paraId="5FDE336E">
      <w:pPr>
        <w:rPr>
          <w:rFonts w:hint="eastAsia" w:eastAsiaTheme="minorEastAsia"/>
          <w:lang w:val="en-US" w:eastAsia="zh-CN"/>
        </w:rPr>
      </w:pPr>
    </w:p>
    <w:p w14:paraId="6267AA8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60470"/>
            <wp:effectExtent l="0" t="0" r="10160" b="11430"/>
            <wp:docPr id="15" name="图片 15" descr="d7a0621432ee6104e9bd9ee504d3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7a0621432ee6104e9bd9ee504d344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D197">
      <w:pPr>
        <w:rPr>
          <w:rFonts w:hint="eastAsia" w:eastAsiaTheme="minorEastAsia"/>
          <w:lang w:eastAsia="zh-CN"/>
        </w:rPr>
      </w:pPr>
    </w:p>
    <w:p w14:paraId="205ECCE3">
      <w:pPr>
        <w:rPr>
          <w:rFonts w:hint="eastAsia"/>
          <w:lang w:val="en-US" w:eastAsia="zh-CN"/>
        </w:rPr>
      </w:pPr>
    </w:p>
    <w:p w14:paraId="72AD51E0">
      <w:pPr>
        <w:rPr>
          <w:rFonts w:hint="eastAsia"/>
          <w:lang w:val="en-US" w:eastAsia="zh-CN"/>
        </w:rPr>
      </w:pPr>
    </w:p>
    <w:p w14:paraId="7EB802E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13、为保证附件上传成功，请用jpg格式放在一个文件里上传。</w:t>
      </w:r>
    </w:p>
    <w:p w14:paraId="3B77245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2425065"/>
            <wp:effectExtent l="0" t="0" r="15875" b="13335"/>
            <wp:docPr id="16" name="图片 16" descr="2093f9e17a6d7668f607ddf5b4f4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93f9e17a6d7668f607ddf5b4f469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9FCAB">
      <w:pPr>
        <w:rPr>
          <w:rFonts w:hint="eastAsia" w:eastAsiaTheme="minorEastAsia"/>
          <w:lang w:eastAsia="zh-CN"/>
        </w:rPr>
      </w:pPr>
    </w:p>
    <w:p w14:paraId="11F12B35">
      <w:pPr>
        <w:rPr>
          <w:rFonts w:hint="eastAsia" w:eastAsiaTheme="minorEastAsia"/>
          <w:lang w:eastAsia="zh-CN"/>
        </w:rPr>
      </w:pPr>
    </w:p>
    <w:p w14:paraId="38C607D4">
      <w:pPr>
        <w:rPr>
          <w:rFonts w:hint="eastAsia" w:eastAsiaTheme="minorEastAsia"/>
          <w:lang w:eastAsia="zh-CN"/>
        </w:rPr>
      </w:pPr>
    </w:p>
    <w:p w14:paraId="658ADAF7">
      <w:pPr>
        <w:rPr>
          <w:rFonts w:hint="eastAsia" w:eastAsiaTheme="minorEastAsia"/>
          <w:lang w:eastAsia="zh-CN"/>
        </w:rPr>
      </w:pPr>
    </w:p>
    <w:p w14:paraId="2A967A2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14、选中报销单，点击审批日志可以查看审批环节，流程结束点击预约安排打印报销单。</w:t>
      </w:r>
    </w:p>
    <w:p w14:paraId="57B1760A">
      <w:pPr>
        <w:rPr>
          <w:rFonts w:hint="eastAsia"/>
          <w:lang w:val="en-US" w:eastAsia="zh-CN"/>
        </w:rPr>
      </w:pPr>
    </w:p>
    <w:p w14:paraId="7864EF78">
      <w:pPr>
        <w:rPr>
          <w:rFonts w:hint="eastAsia"/>
          <w:color w:val="FF0000"/>
          <w:sz w:val="32"/>
          <w:szCs w:val="32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447925"/>
            <wp:effectExtent l="0" t="0" r="11430" b="9525"/>
            <wp:docPr id="18" name="图片 18" descr="64222f365b8350e36fef800adf722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4222f365b8350e36fef800adf722a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32"/>
          <w:szCs w:val="32"/>
          <w:lang w:val="en-US" w:eastAsia="zh-CN"/>
        </w:rPr>
        <w:t>党建经费、教学改革、内涵建设、重点培育、赛事承办、师资团队培训、学生活动经费等项目，都参照以上报销流程。</w:t>
      </w:r>
    </w:p>
    <w:p w14:paraId="5835B684">
      <w:pPr>
        <w:rPr>
          <w:rFonts w:hint="eastAsia"/>
          <w:lang w:val="en-US" w:eastAsia="zh-CN"/>
        </w:rPr>
      </w:pPr>
    </w:p>
    <w:p w14:paraId="37E6320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机构类别编码</w:t>
      </w:r>
    </w:p>
    <w:tbl>
      <w:tblPr>
        <w:tblStyle w:val="2"/>
        <w:tblW w:w="6090" w:type="dxa"/>
        <w:tblInd w:w="7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"/>
        <w:gridCol w:w="1050"/>
        <w:gridCol w:w="4410"/>
      </w:tblGrid>
      <w:tr w14:paraId="06D906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4E5E51D1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序号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72CF41B3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项目代码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7D26466B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项目名称</w:t>
            </w:r>
          </w:p>
        </w:tc>
      </w:tr>
      <w:tr w14:paraId="2C62E2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18FD39DB">
            <w:pPr>
              <w:spacing w:beforeLines="0" w:afterLines="0"/>
              <w:jc w:val="righ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082E1EF8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110001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05884051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党校办</w:t>
            </w:r>
          </w:p>
        </w:tc>
      </w:tr>
      <w:tr w14:paraId="08E195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2A0CD546">
            <w:pPr>
              <w:spacing w:beforeLines="0" w:afterLines="0"/>
              <w:jc w:val="righ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2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12A727FE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110002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1FD8FBDE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组织部</w:t>
            </w:r>
          </w:p>
        </w:tc>
      </w:tr>
      <w:tr w14:paraId="704890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3823FD15">
            <w:pPr>
              <w:spacing w:beforeLines="0" w:afterLines="0"/>
              <w:jc w:val="righ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3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305F8FAD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110003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2A425973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宣传部</w:t>
            </w:r>
          </w:p>
        </w:tc>
      </w:tr>
      <w:tr w14:paraId="5221C1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46BB92F6">
            <w:pPr>
              <w:spacing w:beforeLines="0" w:afterLines="0"/>
              <w:jc w:val="righ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4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3FA00889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110004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5ED42EDB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审计处</w:t>
            </w:r>
          </w:p>
        </w:tc>
      </w:tr>
      <w:tr w14:paraId="1151CB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52FAD269">
            <w:pPr>
              <w:spacing w:beforeLines="0" w:afterLines="0"/>
              <w:jc w:val="righ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5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5EC1FF70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110005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24B082E9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人事处</w:t>
            </w:r>
          </w:p>
        </w:tc>
      </w:tr>
      <w:tr w14:paraId="5959B6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1ED835C2">
            <w:pPr>
              <w:spacing w:beforeLines="0" w:afterLines="0"/>
              <w:jc w:val="righ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6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3D19E352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110006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792B1B61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教务处</w:t>
            </w:r>
          </w:p>
        </w:tc>
      </w:tr>
      <w:tr w14:paraId="215F89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6401C3F4">
            <w:pPr>
              <w:spacing w:beforeLines="0" w:afterLines="0"/>
              <w:jc w:val="righ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7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28C4C408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110007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68FE8522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质量控制与评估办公室</w:t>
            </w:r>
          </w:p>
        </w:tc>
      </w:tr>
      <w:tr w14:paraId="6A0B4F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0F4786C2">
            <w:pPr>
              <w:spacing w:beforeLines="0" w:afterLines="0"/>
              <w:jc w:val="righ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8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24EA8B72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110008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12BDC066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发展规划处</w:t>
            </w:r>
          </w:p>
        </w:tc>
      </w:tr>
      <w:tr w14:paraId="5F6EBF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7E275615">
            <w:pPr>
              <w:spacing w:beforeLines="0" w:afterLines="0"/>
              <w:jc w:val="righ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9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0AE3D19E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110009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5AC8D792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科研与社会合作处</w:t>
            </w:r>
          </w:p>
        </w:tc>
      </w:tr>
      <w:tr w14:paraId="6CBA67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64880B8A">
            <w:pPr>
              <w:spacing w:beforeLines="0" w:afterLines="0"/>
              <w:jc w:val="righ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1061FE68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110010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6CF1A9AF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学生处</w:t>
            </w:r>
          </w:p>
        </w:tc>
      </w:tr>
      <w:tr w14:paraId="18B92E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3EEEF1A6">
            <w:pPr>
              <w:spacing w:beforeLines="0" w:afterLines="0"/>
              <w:jc w:val="righ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11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32FDFCD0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110011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1BAE95AB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校团委</w:t>
            </w:r>
          </w:p>
        </w:tc>
      </w:tr>
      <w:tr w14:paraId="37C535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562A0B9C">
            <w:pPr>
              <w:spacing w:beforeLines="0" w:afterLines="0"/>
              <w:jc w:val="righ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12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48EE4E67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110012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4C324EBD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招生就业处</w:t>
            </w:r>
          </w:p>
        </w:tc>
      </w:tr>
      <w:tr w14:paraId="727F1B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322D599D">
            <w:pPr>
              <w:spacing w:beforeLines="0" w:afterLines="0"/>
              <w:jc w:val="righ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13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73CE7820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110013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1203BF36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财务处</w:t>
            </w:r>
          </w:p>
        </w:tc>
      </w:tr>
      <w:tr w14:paraId="4097AD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6DA58BF5">
            <w:pPr>
              <w:spacing w:beforeLines="0" w:afterLines="0"/>
              <w:jc w:val="righ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14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719A565B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110014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67DA2816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后勤处</w:t>
            </w:r>
          </w:p>
        </w:tc>
      </w:tr>
      <w:tr w14:paraId="3F5E0A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0B09D5F3">
            <w:pPr>
              <w:spacing w:beforeLines="0" w:afterLines="0"/>
              <w:jc w:val="righ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15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2A71C243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110015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57005DCF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实验室建设与设备管理处</w:t>
            </w:r>
          </w:p>
        </w:tc>
      </w:tr>
      <w:tr w14:paraId="5AEEE6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357E06A6">
            <w:pPr>
              <w:spacing w:beforeLines="0" w:afterLines="0"/>
              <w:jc w:val="righ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16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2CE6D7E6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110016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07D01FE3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保卫处</w:t>
            </w:r>
          </w:p>
        </w:tc>
      </w:tr>
      <w:tr w14:paraId="6FAB18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5F60BE59">
            <w:pPr>
              <w:spacing w:beforeLines="0" w:afterLines="0"/>
              <w:jc w:val="righ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17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02278164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110017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61093CBD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国际交流处</w:t>
            </w:r>
          </w:p>
        </w:tc>
      </w:tr>
      <w:tr w14:paraId="0E84CA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3519F8BC">
            <w:pPr>
              <w:spacing w:beforeLines="0" w:afterLines="0"/>
              <w:jc w:val="righ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18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243A79A1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110018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5E09F5F2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纪检监察室</w:t>
            </w:r>
          </w:p>
        </w:tc>
      </w:tr>
      <w:tr w14:paraId="6A0CC3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41C834F2">
            <w:pPr>
              <w:spacing w:beforeLines="0" w:afterLines="0"/>
              <w:jc w:val="righ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19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0DBE38C1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110019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5D0875CD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统战部</w:t>
            </w:r>
          </w:p>
        </w:tc>
      </w:tr>
      <w:tr w14:paraId="2977B9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1F099559">
            <w:pPr>
              <w:spacing w:beforeLines="0" w:afterLines="0"/>
              <w:jc w:val="righ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20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72F5F961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110020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633EA921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学校领导</w:t>
            </w:r>
          </w:p>
        </w:tc>
      </w:tr>
      <w:tr w14:paraId="0D329A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57AAD918">
            <w:pPr>
              <w:spacing w:beforeLines="0" w:afterLines="0"/>
              <w:jc w:val="righ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21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1B8651E5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110021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3AD674B4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工会（妇联）</w:t>
            </w:r>
          </w:p>
        </w:tc>
      </w:tr>
      <w:tr w14:paraId="669587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33E47117">
            <w:pPr>
              <w:spacing w:beforeLines="0" w:afterLines="0"/>
              <w:jc w:val="righ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22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14848601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120001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23C6FDBA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建筑工程学院</w:t>
            </w:r>
          </w:p>
        </w:tc>
      </w:tr>
      <w:tr w14:paraId="44470E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5A336E20">
            <w:pPr>
              <w:spacing w:beforeLines="0" w:afterLines="0"/>
              <w:jc w:val="righ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23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609D4F1C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120002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6519B422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管理工程学院</w:t>
            </w:r>
          </w:p>
        </w:tc>
      </w:tr>
      <w:tr w14:paraId="674EB6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6F01C02E">
            <w:pPr>
              <w:spacing w:beforeLines="0" w:afterLines="0"/>
              <w:jc w:val="righ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24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6792A596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120003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1CD8132F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智能制造学院</w:t>
            </w:r>
          </w:p>
        </w:tc>
      </w:tr>
      <w:tr w14:paraId="287F3A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54C9132B">
            <w:pPr>
              <w:spacing w:beforeLines="0" w:afterLines="0"/>
              <w:jc w:val="righ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25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0CE18343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120004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770E9A22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信息学院</w:t>
            </w:r>
          </w:p>
        </w:tc>
      </w:tr>
      <w:tr w14:paraId="123A47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29BAD1CA">
            <w:pPr>
              <w:spacing w:beforeLines="0" w:afterLines="0"/>
              <w:jc w:val="righ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26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53BA885C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120005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0C3236CA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国际商学院</w:t>
            </w:r>
          </w:p>
        </w:tc>
      </w:tr>
      <w:tr w14:paraId="754252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6A1588D5">
            <w:pPr>
              <w:spacing w:beforeLines="0" w:afterLines="0"/>
              <w:jc w:val="righ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27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5A1746B8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120006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11FDA405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艺术设计学院</w:t>
            </w:r>
          </w:p>
        </w:tc>
      </w:tr>
      <w:tr w14:paraId="4A005A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015CABB0">
            <w:pPr>
              <w:spacing w:beforeLines="0" w:afterLines="0"/>
              <w:jc w:val="righ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28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52E58B93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120007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64F68A1B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绿色智能制药学院</w:t>
            </w:r>
          </w:p>
        </w:tc>
      </w:tr>
      <w:tr w14:paraId="450CE0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2C3E1A24">
            <w:pPr>
              <w:spacing w:beforeLines="0" w:afterLines="0"/>
              <w:jc w:val="righ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29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1CA6C862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120008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56C71D0D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环境能源学院</w:t>
            </w:r>
          </w:p>
        </w:tc>
      </w:tr>
      <w:tr w14:paraId="7C4F1F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15A79F43">
            <w:pPr>
              <w:spacing w:beforeLines="0" w:afterLines="0"/>
              <w:jc w:val="righ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30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033A2CB6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120009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22B23379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人文学院</w:t>
            </w:r>
          </w:p>
        </w:tc>
      </w:tr>
      <w:tr w14:paraId="6328C6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429D1623">
            <w:pPr>
              <w:spacing w:beforeLines="0" w:afterLines="0"/>
              <w:jc w:val="righ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31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161FFF4C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120010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74DF6296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马克思主义学院</w:t>
            </w:r>
          </w:p>
        </w:tc>
      </w:tr>
      <w:tr w14:paraId="3BB1F1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57CE8E32">
            <w:pPr>
              <w:spacing w:beforeLines="0" w:afterLines="0"/>
              <w:jc w:val="righ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32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5ED335FE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120011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766EA9F2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体育学院</w:t>
            </w:r>
          </w:p>
        </w:tc>
      </w:tr>
      <w:tr w14:paraId="26FB63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7941B177">
            <w:pPr>
              <w:spacing w:beforeLines="0" w:afterLines="0"/>
              <w:jc w:val="righ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33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1E274509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120012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45569E97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国际学院</w:t>
            </w:r>
          </w:p>
        </w:tc>
      </w:tr>
      <w:tr w14:paraId="171714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3D5E072F">
            <w:pPr>
              <w:spacing w:beforeLines="0" w:afterLines="0"/>
              <w:jc w:val="righ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34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7CBE5430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120013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70536F94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继续教育学院（浙江开放大学东阳学院）</w:t>
            </w:r>
          </w:p>
        </w:tc>
      </w:tr>
      <w:tr w14:paraId="0221EE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0A6322C2">
            <w:pPr>
              <w:spacing w:beforeLines="0" w:afterLines="0"/>
              <w:jc w:val="righ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35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5B619D11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120014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5CC353D3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创业学院</w:t>
            </w:r>
          </w:p>
        </w:tc>
      </w:tr>
      <w:tr w14:paraId="74BA4F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747B07B0">
            <w:pPr>
              <w:spacing w:beforeLines="0" w:afterLines="0"/>
              <w:jc w:val="righ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36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411A78CC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120015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3C79E4E3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智慧康养学院</w:t>
            </w:r>
          </w:p>
        </w:tc>
      </w:tr>
      <w:tr w14:paraId="771337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0721897E">
            <w:pPr>
              <w:spacing w:beforeLines="0" w:afterLines="0"/>
              <w:jc w:val="righ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37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7AB9DCE2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120017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061D2AF0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工艺美术学院</w:t>
            </w:r>
          </w:p>
        </w:tc>
      </w:tr>
      <w:tr w14:paraId="1831BD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50BFAB4D">
            <w:pPr>
              <w:spacing w:beforeLines="0" w:afterLines="0"/>
              <w:jc w:val="righ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38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7D7A2194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120018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36B88809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产业发展与治理创新研究院</w:t>
            </w:r>
          </w:p>
        </w:tc>
      </w:tr>
      <w:tr w14:paraId="596E60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52081B7F">
            <w:pPr>
              <w:spacing w:beforeLines="0" w:afterLines="0"/>
              <w:jc w:val="righ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39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47336117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130001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2302F60F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图书馆</w:t>
            </w:r>
          </w:p>
        </w:tc>
      </w:tr>
      <w:tr w14:paraId="15DEA4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33306D84">
            <w:pPr>
              <w:spacing w:beforeLines="0" w:afterLines="0"/>
              <w:jc w:val="righ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40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3339828B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130002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767A6FF9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数字信息中心</w:t>
            </w:r>
          </w:p>
        </w:tc>
      </w:tr>
      <w:tr w14:paraId="00E942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074CD255">
            <w:pPr>
              <w:spacing w:beforeLines="0" w:afterLines="0"/>
              <w:jc w:val="righ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41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78A9FA74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130003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2B0C06CB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后勤服务中心</w:t>
            </w:r>
          </w:p>
        </w:tc>
      </w:tr>
      <w:tr w14:paraId="3A1B24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0BD48118">
            <w:pPr>
              <w:spacing w:beforeLines="0" w:afterLines="0"/>
              <w:jc w:val="righ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42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0E083CD6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140001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 w14:paraId="33DCB2E4">
            <w:pPr>
              <w:spacing w:beforeLines="0" w:afterLines="0"/>
              <w:jc w:val="left"/>
              <w:rPr>
                <w:rFonts w:hint="eastAsia" w:ascii="Calibri" w:hAnsi="Calibri" w:eastAsia="Calibri"/>
                <w:color w:val="000000"/>
                <w:sz w:val="22"/>
              </w:rPr>
            </w:pPr>
            <w:r>
              <w:rPr>
                <w:rFonts w:hint="eastAsia" w:ascii="Calibri" w:hAnsi="Calibri" w:eastAsia="Calibri"/>
                <w:color w:val="000000"/>
                <w:sz w:val="22"/>
              </w:rPr>
              <w:t>木雕小镇项目指挥部</w:t>
            </w:r>
          </w:p>
        </w:tc>
      </w:tr>
    </w:tbl>
    <w:p w14:paraId="276794E6"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946733"/>
    <w:multiLevelType w:val="singleLevel"/>
    <w:tmpl w:val="DA946733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8F8AC4D"/>
    <w:multiLevelType w:val="singleLevel"/>
    <w:tmpl w:val="18F8AC4D"/>
    <w:lvl w:ilvl="0" w:tentative="0">
      <w:start w:val="9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9A17D36"/>
    <w:rsid w:val="0F353047"/>
    <w:rsid w:val="37E45349"/>
    <w:rsid w:val="41D84278"/>
    <w:rsid w:val="44ED4900"/>
    <w:rsid w:val="4A0A2D0E"/>
    <w:rsid w:val="546E6532"/>
    <w:rsid w:val="55A05C0F"/>
    <w:rsid w:val="747B4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956</Words>
  <Characters>1211</Characters>
  <Lines>0</Lines>
  <Paragraphs>0</Paragraphs>
  <TotalTime>520</TotalTime>
  <ScaleCrop>false</ScaleCrop>
  <LinksUpToDate>false</LinksUpToDate>
  <CharactersWithSpaces>1212</CharactersWithSpaces>
  <Application>WPS Office_12.1.0.22089_F1E327BC-269C-435d-A152-05C5408002CA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2025-01-08T07:12:00Z</dcterms:created>
  <dc:creator>Administrator</dc:creator>
  <cp:lastModifiedBy>.</cp:lastModifiedBy>
  <dcterms:modified xsi:type="dcterms:W3CDTF">2025-10-20T05:57:23Z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2052-12.1.0.22089</vt:lpwstr>
  </property>
  <property fmtid="{D5CDD505-2E9C-101B-9397-08002B2CF9AE}" pid="3" name="KSOTemplateDocerSaveRecord">
    <vt:lpwstr>eyJoZGlkIjoiMjg1N2I5M2QzYWUxN2U2MWYzY2YzMzc4YmJmYTUxNGQiLCJ1c2VySWQiOiIyNDMyNDYwMzEifQ==</vt:lpwstr>
  </property>
  <property fmtid="{D5CDD505-2E9C-101B-9397-08002B2CF9AE}" pid="4" name="ICV">
    <vt:lpwstr>C0BB6ED61EA544E18085365BC989E1AD_13</vt:lpwstr>
  </property>
</Properties>
</file>