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058EA">
      <w:pPr>
        <w:keepNext w:val="0"/>
        <w:keepLines w:val="0"/>
        <w:pageBreakBefore w:val="0"/>
        <w:kinsoku/>
        <w:wordWrap/>
        <w:overflowPunct/>
        <w:topLinePunct w:val="0"/>
        <w:autoSpaceDE/>
        <w:autoSpaceDN/>
        <w:bidi w:val="0"/>
        <w:adjustRightInd/>
        <w:spacing w:line="520" w:lineRule="exact"/>
        <w:ind w:firstLine="1920" w:firstLineChars="600"/>
        <w:rPr>
          <w:rFonts w:ascii="黑体" w:hAnsi="黑体" w:eastAsia="黑体"/>
          <w:sz w:val="32"/>
          <w:szCs w:val="32"/>
        </w:rPr>
      </w:pPr>
      <w:r>
        <w:rPr>
          <w:rFonts w:hint="eastAsia" w:ascii="黑体" w:hAnsi="黑体" w:eastAsia="黑体"/>
          <w:sz w:val="32"/>
          <w:szCs w:val="32"/>
        </w:rPr>
        <w:t>浙江广厦建设职业技术大学</w:t>
      </w:r>
    </w:p>
    <w:p w14:paraId="3A48606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color w:val="000000"/>
          <w:sz w:val="28"/>
          <w:szCs w:val="28"/>
          <w:lang w:val="en-US" w:eastAsia="zh-CN"/>
        </w:rPr>
      </w:pPr>
      <w:r>
        <w:rPr>
          <w:rFonts w:hint="eastAsia" w:ascii="宋体" w:hAnsi="宋体"/>
          <w:color w:val="000000"/>
          <w:sz w:val="28"/>
          <w:szCs w:val="28"/>
          <w:lang w:val="en-US" w:eastAsia="zh-CN"/>
        </w:rPr>
        <w:t>江北校区6-9号学生公寓新增联网型火灾报警</w:t>
      </w:r>
    </w:p>
    <w:p w14:paraId="1CAFE07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Times New Roman"/>
          <w:color w:val="000000"/>
          <w:kern w:val="2"/>
          <w:sz w:val="28"/>
          <w:szCs w:val="28"/>
          <w:lang w:val="en-US" w:eastAsia="zh-CN" w:bidi="ar-SA"/>
        </w:rPr>
      </w:pPr>
      <w:r>
        <w:rPr>
          <w:rFonts w:hint="eastAsia" w:ascii="宋体" w:hAnsi="宋体" w:eastAsia="宋体" w:cs="Times New Roman"/>
          <w:color w:val="000000"/>
          <w:kern w:val="2"/>
          <w:sz w:val="28"/>
          <w:szCs w:val="28"/>
          <w:lang w:val="en-US" w:eastAsia="zh-CN" w:bidi="ar-SA"/>
        </w:rPr>
        <w:t>控制器相关设备项目询价函</w:t>
      </w:r>
    </w:p>
    <w:p w14:paraId="0CD18FDB">
      <w:pPr>
        <w:keepNext w:val="0"/>
        <w:keepLines w:val="0"/>
        <w:pageBreakBefore w:val="0"/>
        <w:kinsoku/>
        <w:wordWrap/>
        <w:overflowPunct/>
        <w:topLinePunct w:val="0"/>
        <w:autoSpaceDE/>
        <w:autoSpaceDN/>
        <w:bidi w:val="0"/>
        <w:adjustRightInd/>
        <w:spacing w:line="520" w:lineRule="exact"/>
        <w:ind w:firstLine="560" w:firstLineChars="200"/>
        <w:rPr>
          <w:rFonts w:ascii="宋体" w:hAnsi="宋体"/>
          <w:sz w:val="28"/>
          <w:szCs w:val="28"/>
        </w:rPr>
      </w:pPr>
      <w:r>
        <w:rPr>
          <w:rFonts w:hint="eastAsia" w:ascii="宋体" w:hAnsi="宋体"/>
          <w:sz w:val="28"/>
          <w:szCs w:val="28"/>
        </w:rPr>
        <w:t>根据《中华人民共和国政府采购法》及学校有关规定，参考东阳市财政局关于明确东阳市行政事业单位和社会团体审计服务框架协议</w:t>
      </w:r>
      <w:r>
        <w:rPr>
          <w:rFonts w:hint="eastAsia" w:ascii="宋体" w:hAnsi="宋体"/>
          <w:color w:val="000000"/>
          <w:sz w:val="28"/>
          <w:szCs w:val="28"/>
        </w:rPr>
        <w:t>采购的通知，</w:t>
      </w:r>
      <w:r>
        <w:rPr>
          <w:rFonts w:hint="eastAsia" w:ascii="宋体" w:hAnsi="宋体"/>
          <w:color w:val="000000"/>
          <w:sz w:val="28"/>
          <w:szCs w:val="28"/>
          <w:lang w:val="en-US" w:eastAsia="zh-CN"/>
        </w:rPr>
        <w:t>现就江北校区6-9号学生公寓新增联网型火灾报警控制器相关设备项目</w:t>
      </w:r>
      <w:r>
        <w:rPr>
          <w:rFonts w:hint="eastAsia" w:ascii="宋体" w:hAnsi="宋体"/>
          <w:color w:val="000000"/>
          <w:sz w:val="28"/>
          <w:szCs w:val="28"/>
        </w:rPr>
        <w:t>进行询价。</w:t>
      </w:r>
    </w:p>
    <w:p w14:paraId="08F3FD42">
      <w:pPr>
        <w:keepNext w:val="0"/>
        <w:keepLines w:val="0"/>
        <w:pageBreakBefore w:val="0"/>
        <w:numPr>
          <w:ilvl w:val="0"/>
          <w:numId w:val="1"/>
        </w:numPr>
        <w:kinsoku/>
        <w:wordWrap/>
        <w:overflowPunct/>
        <w:topLinePunct w:val="0"/>
        <w:autoSpaceDE/>
        <w:autoSpaceDN/>
        <w:bidi w:val="0"/>
        <w:adjustRightInd/>
        <w:spacing w:line="520" w:lineRule="exact"/>
        <w:ind w:firstLine="560" w:firstLineChars="200"/>
        <w:rPr>
          <w:rFonts w:ascii="黑体" w:hAnsi="黑体" w:eastAsia="黑体"/>
          <w:sz w:val="28"/>
          <w:szCs w:val="28"/>
        </w:rPr>
      </w:pPr>
      <w:r>
        <w:rPr>
          <w:rFonts w:hint="eastAsia" w:ascii="黑体" w:hAnsi="黑体" w:eastAsia="黑体"/>
          <w:sz w:val="28"/>
          <w:szCs w:val="28"/>
        </w:rPr>
        <w:t>项目基本情况</w:t>
      </w:r>
    </w:p>
    <w:tbl>
      <w:tblPr>
        <w:tblStyle w:val="13"/>
        <w:tblpPr w:leftFromText="180" w:rightFromText="180" w:vertAnchor="text" w:horzAnchor="page" w:tblpX="1166" w:tblpY="93"/>
        <w:tblOverlap w:val="never"/>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2"/>
        <w:gridCol w:w="4308"/>
        <w:gridCol w:w="1545"/>
        <w:gridCol w:w="1215"/>
      </w:tblGrid>
      <w:tr w14:paraId="0248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2832" w:type="dxa"/>
          </w:tcPr>
          <w:p w14:paraId="19D7ED7A">
            <w:pPr>
              <w:keepNext w:val="0"/>
              <w:keepLines w:val="0"/>
              <w:pageBreakBefore w:val="0"/>
              <w:kinsoku/>
              <w:wordWrap/>
              <w:overflowPunct/>
              <w:topLinePunct w:val="0"/>
              <w:autoSpaceDE/>
              <w:autoSpaceDN/>
              <w:bidi w:val="0"/>
              <w:adjustRightInd/>
              <w:snapToGrid w:val="0"/>
              <w:spacing w:line="520" w:lineRule="exact"/>
              <w:jc w:val="center"/>
              <w:rPr>
                <w:rFonts w:ascii="黑体" w:hAnsi="黑体" w:eastAsia="黑体"/>
                <w:sz w:val="32"/>
                <w:szCs w:val="32"/>
              </w:rPr>
            </w:pPr>
            <w:r>
              <w:rPr>
                <w:rFonts w:hint="eastAsia" w:ascii="黑体" w:hAnsi="黑体" w:eastAsia="黑体"/>
                <w:sz w:val="32"/>
                <w:szCs w:val="32"/>
              </w:rPr>
              <w:t>项目名称</w:t>
            </w:r>
          </w:p>
        </w:tc>
        <w:tc>
          <w:tcPr>
            <w:tcW w:w="4308" w:type="dxa"/>
          </w:tcPr>
          <w:p w14:paraId="677AAC9F">
            <w:pPr>
              <w:keepNext w:val="0"/>
              <w:keepLines w:val="0"/>
              <w:pageBreakBefore w:val="0"/>
              <w:kinsoku/>
              <w:wordWrap/>
              <w:overflowPunct/>
              <w:topLinePunct w:val="0"/>
              <w:autoSpaceDE/>
              <w:autoSpaceDN/>
              <w:bidi w:val="0"/>
              <w:adjustRightInd/>
              <w:snapToGrid w:val="0"/>
              <w:spacing w:line="520" w:lineRule="exact"/>
              <w:jc w:val="center"/>
              <w:rPr>
                <w:rFonts w:ascii="黑体" w:hAnsi="黑体" w:eastAsia="黑体"/>
                <w:sz w:val="32"/>
                <w:szCs w:val="32"/>
              </w:rPr>
            </w:pPr>
            <w:r>
              <w:rPr>
                <w:rFonts w:hint="eastAsia" w:ascii="黑体" w:hAnsi="黑体" w:eastAsia="黑体"/>
                <w:sz w:val="32"/>
                <w:szCs w:val="32"/>
              </w:rPr>
              <w:t>工作内容</w:t>
            </w:r>
          </w:p>
        </w:tc>
        <w:tc>
          <w:tcPr>
            <w:tcW w:w="1545" w:type="dxa"/>
          </w:tcPr>
          <w:p w14:paraId="717F9AB8">
            <w:pPr>
              <w:keepNext w:val="0"/>
              <w:keepLines w:val="0"/>
              <w:pageBreakBefore w:val="0"/>
              <w:kinsoku/>
              <w:wordWrap/>
              <w:overflowPunct/>
              <w:topLinePunct w:val="0"/>
              <w:autoSpaceDE/>
              <w:autoSpaceDN/>
              <w:bidi w:val="0"/>
              <w:adjustRightInd/>
              <w:snapToGrid w:val="0"/>
              <w:spacing w:line="520" w:lineRule="exact"/>
              <w:jc w:val="center"/>
              <w:rPr>
                <w:rFonts w:hint="eastAsia" w:ascii="黑体" w:hAnsi="黑体" w:eastAsia="黑体"/>
                <w:sz w:val="32"/>
                <w:szCs w:val="32"/>
              </w:rPr>
            </w:pPr>
            <w:r>
              <w:rPr>
                <w:rFonts w:hint="eastAsia" w:ascii="黑体" w:hAnsi="黑体" w:eastAsia="黑体"/>
                <w:sz w:val="32"/>
                <w:szCs w:val="32"/>
              </w:rPr>
              <w:t>最高限价</w:t>
            </w:r>
          </w:p>
          <w:p w14:paraId="5D77361D">
            <w:pPr>
              <w:keepNext w:val="0"/>
              <w:keepLines w:val="0"/>
              <w:pageBreakBefore w:val="0"/>
              <w:kinsoku/>
              <w:wordWrap/>
              <w:overflowPunct/>
              <w:topLinePunct w:val="0"/>
              <w:autoSpaceDE/>
              <w:autoSpaceDN/>
              <w:bidi w:val="0"/>
              <w:adjustRightInd/>
              <w:snapToGrid w:val="0"/>
              <w:spacing w:line="520" w:lineRule="exact"/>
              <w:jc w:val="center"/>
              <w:rPr>
                <w:rFonts w:ascii="黑体" w:hAnsi="黑体" w:eastAsia="黑体"/>
                <w:sz w:val="32"/>
                <w:szCs w:val="32"/>
              </w:rPr>
            </w:pPr>
            <w:r>
              <w:rPr>
                <w:rFonts w:hint="eastAsia" w:ascii="黑体" w:hAnsi="黑体" w:eastAsia="黑体"/>
                <w:sz w:val="32"/>
                <w:szCs w:val="32"/>
              </w:rPr>
              <w:t>（元）</w:t>
            </w:r>
          </w:p>
        </w:tc>
        <w:tc>
          <w:tcPr>
            <w:tcW w:w="1215" w:type="dxa"/>
          </w:tcPr>
          <w:p w14:paraId="68344300">
            <w:pPr>
              <w:keepNext w:val="0"/>
              <w:keepLines w:val="0"/>
              <w:pageBreakBefore w:val="0"/>
              <w:kinsoku/>
              <w:wordWrap/>
              <w:overflowPunct/>
              <w:topLinePunct w:val="0"/>
              <w:autoSpaceDE/>
              <w:autoSpaceDN/>
              <w:bidi w:val="0"/>
              <w:adjustRightInd/>
              <w:snapToGrid w:val="0"/>
              <w:spacing w:line="520" w:lineRule="exact"/>
              <w:jc w:val="center"/>
              <w:rPr>
                <w:rFonts w:ascii="黑体" w:hAnsi="黑体" w:eastAsia="黑体"/>
                <w:sz w:val="32"/>
                <w:szCs w:val="32"/>
              </w:rPr>
            </w:pPr>
            <w:r>
              <w:rPr>
                <w:rFonts w:hint="eastAsia" w:ascii="黑体" w:hAnsi="黑体" w:eastAsia="黑体"/>
                <w:sz w:val="32"/>
                <w:szCs w:val="32"/>
              </w:rPr>
              <w:t>备注</w:t>
            </w:r>
          </w:p>
        </w:tc>
      </w:tr>
      <w:tr w14:paraId="6A6F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2832" w:type="dxa"/>
          </w:tcPr>
          <w:p w14:paraId="65D136DC">
            <w:pPr>
              <w:keepNext w:val="0"/>
              <w:keepLines w:val="0"/>
              <w:pageBreakBefore w:val="0"/>
              <w:kinsoku/>
              <w:wordWrap/>
              <w:overflowPunct/>
              <w:topLinePunct w:val="0"/>
              <w:autoSpaceDE/>
              <w:autoSpaceDN/>
              <w:bidi w:val="0"/>
              <w:adjustRightInd/>
              <w:snapToGrid w:val="0"/>
              <w:spacing w:line="520" w:lineRule="exact"/>
              <w:jc w:val="left"/>
              <w:rPr>
                <w:rFonts w:ascii="宋体" w:hAnsi="宋体"/>
                <w:color w:val="000000"/>
                <w:sz w:val="28"/>
                <w:szCs w:val="28"/>
              </w:rPr>
            </w:pPr>
            <w:r>
              <w:rPr>
                <w:rFonts w:hint="eastAsia" w:ascii="宋体" w:hAnsi="宋体"/>
                <w:color w:val="000000"/>
                <w:sz w:val="28"/>
                <w:szCs w:val="28"/>
                <w:lang w:val="en-US" w:eastAsia="zh-CN"/>
              </w:rPr>
              <w:t>江北校区6-9号学生公寓新增联网型火灾报警控制器相关设备</w:t>
            </w:r>
          </w:p>
        </w:tc>
        <w:tc>
          <w:tcPr>
            <w:tcW w:w="4308" w:type="dxa"/>
          </w:tcPr>
          <w:p w14:paraId="4D9FCAFD">
            <w:pPr>
              <w:keepNext w:val="0"/>
              <w:keepLines w:val="0"/>
              <w:pageBreakBefore w:val="0"/>
              <w:kinsoku/>
              <w:wordWrap/>
              <w:overflowPunct/>
              <w:topLinePunct w:val="0"/>
              <w:autoSpaceDE/>
              <w:autoSpaceDN/>
              <w:bidi w:val="0"/>
              <w:adjustRightInd/>
              <w:snapToGrid w:val="0"/>
              <w:spacing w:line="520" w:lineRule="exact"/>
              <w:jc w:val="left"/>
              <w:rPr>
                <w:rFonts w:ascii="宋体" w:hAnsi="宋体"/>
                <w:color w:val="000000"/>
                <w:sz w:val="28"/>
                <w:szCs w:val="28"/>
              </w:rPr>
            </w:pPr>
            <w:r>
              <w:rPr>
                <w:rFonts w:hint="eastAsia" w:ascii="宋体" w:hAnsi="宋体"/>
                <w:color w:val="000000"/>
                <w:sz w:val="28"/>
                <w:szCs w:val="28"/>
                <w:lang w:val="en-US" w:eastAsia="zh-CN"/>
              </w:rPr>
              <w:t>新增火灾报警控制器（联动型）琴台式型号为JB-9108XT/9回路、控制电缆、消防应急广播设备等</w:t>
            </w:r>
          </w:p>
        </w:tc>
        <w:tc>
          <w:tcPr>
            <w:tcW w:w="1545" w:type="dxa"/>
            <w:shd w:val="clear" w:color="auto" w:fill="auto"/>
            <w:vAlign w:val="center"/>
          </w:tcPr>
          <w:p w14:paraId="4C03239D">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ascii="华文楷体" w:hAnsi="华文楷体" w:eastAsia="华文楷体" w:cs="华文楷体"/>
                <w:i w:val="0"/>
                <w:iCs w:val="0"/>
                <w:color w:val="000000"/>
                <w:kern w:val="2"/>
                <w:sz w:val="24"/>
                <w:szCs w:val="24"/>
                <w:u w:val="none"/>
                <w:lang w:val="en-US" w:eastAsia="zh-CN" w:bidi="ar-SA"/>
              </w:rPr>
            </w:pPr>
            <w:r>
              <w:rPr>
                <w:rFonts w:hint="eastAsia" w:ascii="宋体" w:hAnsi="宋体" w:cs="宋体"/>
                <w:b w:val="0"/>
                <w:bCs w:val="0"/>
                <w:kern w:val="0"/>
                <w:sz w:val="28"/>
                <w:szCs w:val="28"/>
                <w:lang w:val="en-US" w:eastAsia="zh-CN" w:bidi="ar"/>
              </w:rPr>
              <w:t>96000</w:t>
            </w:r>
            <w:r>
              <w:rPr>
                <w:rFonts w:hint="eastAsia" w:ascii="华文楷体" w:hAnsi="华文楷体" w:eastAsia="华文楷体" w:cs="华文楷体"/>
                <w:i w:val="0"/>
                <w:iCs w:val="0"/>
                <w:color w:val="000000"/>
                <w:kern w:val="0"/>
                <w:sz w:val="24"/>
                <w:szCs w:val="24"/>
                <w:u w:val="none"/>
                <w:lang w:val="en-US" w:eastAsia="zh-CN" w:bidi="ar"/>
              </w:rPr>
              <w:t xml:space="preserve"> </w:t>
            </w:r>
          </w:p>
        </w:tc>
        <w:tc>
          <w:tcPr>
            <w:tcW w:w="1215" w:type="dxa"/>
          </w:tcPr>
          <w:p w14:paraId="33A03F0F">
            <w:pPr>
              <w:keepNext w:val="0"/>
              <w:keepLines w:val="0"/>
              <w:pageBreakBefore w:val="0"/>
              <w:kinsoku/>
              <w:wordWrap/>
              <w:overflowPunct/>
              <w:topLinePunct w:val="0"/>
              <w:autoSpaceDE/>
              <w:autoSpaceDN/>
              <w:bidi w:val="0"/>
              <w:adjustRightInd/>
              <w:snapToGrid w:val="0"/>
              <w:spacing w:line="520" w:lineRule="exact"/>
              <w:jc w:val="left"/>
              <w:rPr>
                <w:rFonts w:ascii="仿宋_GB2312" w:hAnsi="仿宋_GB2312" w:eastAsia="仿宋_GB2312"/>
                <w:color w:val="0000FF"/>
                <w:sz w:val="28"/>
                <w:szCs w:val="28"/>
              </w:rPr>
            </w:pPr>
          </w:p>
        </w:tc>
      </w:tr>
    </w:tbl>
    <w:p w14:paraId="41CF747E">
      <w:pPr>
        <w:keepNext w:val="0"/>
        <w:keepLines w:val="0"/>
        <w:pageBreakBefore w:val="0"/>
        <w:numPr>
          <w:ilvl w:val="0"/>
          <w:numId w:val="1"/>
        </w:numPr>
        <w:kinsoku/>
        <w:wordWrap/>
        <w:overflowPunct/>
        <w:topLinePunct w:val="0"/>
        <w:autoSpaceDE/>
        <w:autoSpaceDN/>
        <w:bidi w:val="0"/>
        <w:adjustRightInd/>
        <w:spacing w:line="520" w:lineRule="exact"/>
        <w:ind w:firstLine="560" w:firstLineChars="200"/>
        <w:jc w:val="left"/>
        <w:rPr>
          <w:rFonts w:ascii="黑体" w:hAnsi="黑体" w:eastAsia="黑体"/>
          <w:sz w:val="28"/>
          <w:szCs w:val="28"/>
        </w:rPr>
      </w:pPr>
      <w:r>
        <w:rPr>
          <w:rFonts w:hint="eastAsia" w:ascii="黑体" w:hAnsi="黑体" w:eastAsia="黑体"/>
          <w:sz w:val="28"/>
          <w:szCs w:val="28"/>
        </w:rPr>
        <w:t>资质要求</w:t>
      </w:r>
    </w:p>
    <w:p w14:paraId="6E953F15">
      <w:pPr>
        <w:keepNext w:val="0"/>
        <w:keepLines w:val="0"/>
        <w:pageBreakBefore w:val="0"/>
        <w:kinsoku/>
        <w:wordWrap/>
        <w:overflowPunct/>
        <w:topLinePunct w:val="0"/>
        <w:autoSpaceDE/>
        <w:autoSpaceDN/>
        <w:bidi w:val="0"/>
        <w:adjustRightInd/>
        <w:snapToGrid w:val="0"/>
        <w:spacing w:line="520" w:lineRule="exact"/>
        <w:ind w:firstLine="560" w:firstLineChars="200"/>
        <w:rPr>
          <w:rFonts w:ascii="宋体" w:hAnsi="宋体"/>
          <w:color w:val="000000"/>
          <w:sz w:val="28"/>
          <w:szCs w:val="28"/>
        </w:rPr>
      </w:pPr>
      <w:r>
        <w:rPr>
          <w:rFonts w:hint="eastAsia" w:ascii="宋体" w:hAnsi="宋体"/>
          <w:color w:val="000000"/>
          <w:sz w:val="28"/>
          <w:szCs w:val="28"/>
          <w:lang w:val="en-US" w:eastAsia="zh-CN"/>
        </w:rPr>
        <w:t>拟</w:t>
      </w:r>
      <w:r>
        <w:rPr>
          <w:rFonts w:hint="eastAsia" w:ascii="宋体" w:hAnsi="宋体"/>
          <w:color w:val="000000"/>
          <w:sz w:val="28"/>
          <w:szCs w:val="28"/>
        </w:rPr>
        <w:t>入围</w:t>
      </w:r>
      <w:r>
        <w:rPr>
          <w:rFonts w:hint="eastAsia" w:ascii="宋体" w:hAnsi="宋体"/>
          <w:color w:val="000000"/>
          <w:sz w:val="28"/>
          <w:szCs w:val="28"/>
          <w:lang w:val="en-US" w:eastAsia="zh-CN"/>
        </w:rPr>
        <w:t>江北校区6-9号学生公寓新增联网型火灾报警控制器相关设备项目</w:t>
      </w:r>
      <w:r>
        <w:rPr>
          <w:rFonts w:hint="eastAsia" w:ascii="宋体" w:hAnsi="宋体"/>
          <w:color w:val="000000"/>
          <w:sz w:val="28"/>
          <w:szCs w:val="28"/>
        </w:rPr>
        <w:t>供应商名单，并提供以下证明文件（</w:t>
      </w:r>
      <w:r>
        <w:rPr>
          <w:rFonts w:hint="eastAsia" w:ascii="宋体" w:hAnsi="宋体"/>
          <w:b/>
          <w:bCs/>
          <w:color w:val="FF0000"/>
          <w:sz w:val="28"/>
          <w:szCs w:val="28"/>
        </w:rPr>
        <w:t>均加盖本单位公章，并且密封好</w:t>
      </w:r>
      <w:r>
        <w:rPr>
          <w:rFonts w:hint="eastAsia" w:ascii="宋体" w:hAnsi="宋体"/>
          <w:color w:val="000000"/>
          <w:sz w:val="28"/>
          <w:szCs w:val="28"/>
        </w:rPr>
        <w:t>）</w:t>
      </w:r>
      <w:r>
        <w:rPr>
          <w:rFonts w:hint="eastAsia" w:ascii="宋体" w:hAnsi="宋体"/>
          <w:sz w:val="28"/>
          <w:szCs w:val="28"/>
        </w:rPr>
        <w:t>：</w:t>
      </w:r>
    </w:p>
    <w:p w14:paraId="2C55F76B">
      <w:pPr>
        <w:keepNext w:val="0"/>
        <w:keepLines w:val="0"/>
        <w:pageBreakBefore w:val="0"/>
        <w:kinsoku/>
        <w:wordWrap/>
        <w:overflowPunct/>
        <w:topLinePunct w:val="0"/>
        <w:autoSpaceDE/>
        <w:autoSpaceDN/>
        <w:bidi w:val="0"/>
        <w:adjustRightInd/>
        <w:spacing w:line="520" w:lineRule="exact"/>
        <w:ind w:firstLine="560" w:firstLineChars="200"/>
        <w:rPr>
          <w:rFonts w:ascii="宋体" w:hAnsi="宋体"/>
          <w:sz w:val="28"/>
          <w:szCs w:val="28"/>
        </w:rPr>
      </w:pPr>
      <w:r>
        <w:rPr>
          <w:rFonts w:hint="eastAsia" w:ascii="宋体" w:hAnsi="宋体"/>
          <w:sz w:val="28"/>
          <w:szCs w:val="28"/>
        </w:rPr>
        <w:t>（1）公司情况简介（成立时间、注册资本、持证人员规模，承接高校经济责任等大型专项审计案例）。</w:t>
      </w:r>
    </w:p>
    <w:p w14:paraId="1CDC78FC">
      <w:pPr>
        <w:keepNext w:val="0"/>
        <w:keepLines w:val="0"/>
        <w:pageBreakBefore w:val="0"/>
        <w:kinsoku/>
        <w:wordWrap/>
        <w:overflowPunct/>
        <w:topLinePunct w:val="0"/>
        <w:autoSpaceDE/>
        <w:autoSpaceDN/>
        <w:bidi w:val="0"/>
        <w:adjustRightInd/>
        <w:spacing w:line="520" w:lineRule="exact"/>
        <w:ind w:firstLine="560" w:firstLineChars="200"/>
        <w:rPr>
          <w:rFonts w:ascii="宋体" w:hAnsi="宋体"/>
          <w:sz w:val="28"/>
          <w:szCs w:val="28"/>
        </w:rPr>
      </w:pPr>
      <w:r>
        <w:rPr>
          <w:rFonts w:hint="eastAsia" w:ascii="宋体" w:hAnsi="宋体"/>
          <w:sz w:val="28"/>
          <w:szCs w:val="28"/>
        </w:rPr>
        <w:t xml:space="preserve">（2） 营业执照复印件。 </w:t>
      </w:r>
    </w:p>
    <w:p w14:paraId="70F387EA">
      <w:pPr>
        <w:keepNext w:val="0"/>
        <w:keepLines w:val="0"/>
        <w:pageBreakBefore w:val="0"/>
        <w:kinsoku/>
        <w:wordWrap/>
        <w:overflowPunct/>
        <w:topLinePunct w:val="0"/>
        <w:autoSpaceDE/>
        <w:autoSpaceDN/>
        <w:bidi w:val="0"/>
        <w:adjustRightInd/>
        <w:spacing w:line="520" w:lineRule="exact"/>
        <w:ind w:firstLine="560" w:firstLineChars="200"/>
        <w:rPr>
          <w:rFonts w:ascii="宋体" w:hAnsi="宋体"/>
          <w:sz w:val="28"/>
          <w:szCs w:val="28"/>
        </w:rPr>
      </w:pPr>
      <w:r>
        <w:rPr>
          <w:rFonts w:hint="eastAsia" w:ascii="宋体" w:hAnsi="宋体"/>
          <w:sz w:val="28"/>
          <w:szCs w:val="28"/>
        </w:rPr>
        <w:t xml:space="preserve">（3） 报价书（见附件）。 </w:t>
      </w:r>
    </w:p>
    <w:p w14:paraId="32A19ACB">
      <w:pPr>
        <w:keepNext w:val="0"/>
        <w:keepLines w:val="0"/>
        <w:pageBreakBefore w:val="0"/>
        <w:numPr>
          <w:ilvl w:val="0"/>
          <w:numId w:val="1"/>
        </w:numPr>
        <w:kinsoku/>
        <w:wordWrap/>
        <w:overflowPunct/>
        <w:topLinePunct w:val="0"/>
        <w:autoSpaceDE/>
        <w:autoSpaceDN/>
        <w:bidi w:val="0"/>
        <w:adjustRightInd/>
        <w:spacing w:line="520" w:lineRule="exact"/>
        <w:ind w:firstLine="560" w:firstLineChars="200"/>
        <w:jc w:val="left"/>
        <w:rPr>
          <w:rFonts w:ascii="黑体" w:hAnsi="黑体" w:eastAsia="黑体"/>
          <w:sz w:val="28"/>
          <w:szCs w:val="28"/>
        </w:rPr>
      </w:pPr>
      <w:r>
        <w:rPr>
          <w:rFonts w:hint="eastAsia" w:ascii="黑体" w:hAnsi="黑体" w:eastAsia="黑体"/>
          <w:sz w:val="28"/>
          <w:szCs w:val="28"/>
        </w:rPr>
        <w:t xml:space="preserve">报价方式 </w:t>
      </w:r>
    </w:p>
    <w:p w14:paraId="23D68B8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20" w:lineRule="exact"/>
        <w:ind w:left="0" w:right="0" w:firstLine="560" w:firstLineChars="200"/>
        <w:jc w:val="both"/>
        <w:rPr>
          <w:rFonts w:ascii="宋体" w:hAnsi="宋体"/>
          <w:color w:val="000000"/>
          <w:sz w:val="28"/>
          <w:szCs w:val="28"/>
        </w:rPr>
      </w:pPr>
      <w:r>
        <w:rPr>
          <w:rFonts w:hint="eastAsia" w:ascii="宋体" w:hAnsi="宋体"/>
          <w:sz w:val="28"/>
          <w:szCs w:val="28"/>
          <w:lang w:val="en-US" w:eastAsia="zh-CN"/>
        </w:rPr>
        <w:t>有意参与此项目者</w:t>
      </w:r>
      <w:r>
        <w:rPr>
          <w:rFonts w:hint="eastAsia" w:ascii="宋体" w:hAnsi="宋体"/>
          <w:sz w:val="28"/>
          <w:szCs w:val="28"/>
        </w:rPr>
        <w:t>，如报价前有疑问可来电咨询。请于</w:t>
      </w:r>
      <w:r>
        <w:rPr>
          <w:rFonts w:hint="eastAsia" w:ascii="宋体" w:hAnsi="宋体"/>
          <w:color w:val="0000FF"/>
          <w:sz w:val="28"/>
          <w:szCs w:val="28"/>
        </w:rPr>
        <w:t>202</w:t>
      </w:r>
      <w:r>
        <w:rPr>
          <w:rFonts w:hint="eastAsia" w:ascii="宋体" w:hAnsi="宋体"/>
          <w:color w:val="0000FF"/>
          <w:sz w:val="28"/>
          <w:szCs w:val="28"/>
          <w:lang w:val="en-US" w:eastAsia="zh-CN"/>
        </w:rPr>
        <w:t>6</w:t>
      </w:r>
      <w:r>
        <w:rPr>
          <w:rFonts w:hint="eastAsia" w:ascii="宋体" w:hAnsi="宋体"/>
          <w:color w:val="0000FF"/>
          <w:sz w:val="28"/>
          <w:szCs w:val="28"/>
        </w:rPr>
        <w:t xml:space="preserve">年 </w:t>
      </w:r>
      <w:r>
        <w:rPr>
          <w:rFonts w:hint="eastAsia" w:ascii="宋体" w:hAnsi="宋体"/>
          <w:color w:val="0000FF"/>
          <w:sz w:val="28"/>
          <w:szCs w:val="28"/>
          <w:lang w:val="en-US" w:eastAsia="zh-CN"/>
        </w:rPr>
        <w:t>10</w:t>
      </w:r>
      <w:r>
        <w:rPr>
          <w:rFonts w:hint="eastAsia" w:ascii="宋体" w:hAnsi="宋体"/>
          <w:color w:val="0000FF"/>
          <w:sz w:val="28"/>
          <w:szCs w:val="28"/>
        </w:rPr>
        <w:t>月</w:t>
      </w:r>
      <w:r>
        <w:rPr>
          <w:rFonts w:hint="eastAsia" w:ascii="宋体" w:hAnsi="宋体"/>
          <w:color w:val="0000FF"/>
          <w:sz w:val="28"/>
          <w:szCs w:val="28"/>
          <w:lang w:val="en-US" w:eastAsia="zh-CN"/>
        </w:rPr>
        <w:t>14</w:t>
      </w:r>
      <w:r>
        <w:rPr>
          <w:rFonts w:hint="eastAsia" w:ascii="宋体" w:hAnsi="宋体"/>
          <w:color w:val="0000FF"/>
          <w:sz w:val="28"/>
          <w:szCs w:val="28"/>
        </w:rPr>
        <w:t>日15时</w:t>
      </w:r>
      <w:r>
        <w:rPr>
          <w:rFonts w:hint="eastAsia" w:ascii="宋体" w:hAnsi="宋体"/>
          <w:sz w:val="28"/>
          <w:szCs w:val="28"/>
        </w:rPr>
        <w:t>前</w:t>
      </w:r>
      <w:r>
        <w:rPr>
          <w:rFonts w:hint="eastAsia" w:ascii="宋体" w:hAnsi="宋体"/>
          <w:sz w:val="28"/>
          <w:szCs w:val="28"/>
          <w:lang w:eastAsia="zh-CN"/>
        </w:rPr>
        <w:t>，</w:t>
      </w:r>
      <w:r>
        <w:rPr>
          <w:rFonts w:hint="eastAsia" w:ascii="宋体" w:hAnsi="宋体"/>
          <w:sz w:val="28"/>
          <w:szCs w:val="28"/>
        </w:rPr>
        <w:t>将最终报价书（必须标明明确价格）及相关证明文件递交至浙江省东阳市广福东街1号浙江广厦建设职业技术大学。</w:t>
      </w:r>
    </w:p>
    <w:p w14:paraId="11E805F4">
      <w:pPr>
        <w:keepNext w:val="0"/>
        <w:keepLines w:val="0"/>
        <w:pageBreakBefore w:val="0"/>
        <w:kinsoku/>
        <w:wordWrap/>
        <w:overflowPunct/>
        <w:topLinePunct w:val="0"/>
        <w:autoSpaceDE/>
        <w:autoSpaceDN/>
        <w:bidi w:val="0"/>
        <w:adjustRightInd/>
        <w:spacing w:line="520" w:lineRule="exact"/>
        <w:ind w:firstLine="560" w:firstLineChars="200"/>
        <w:jc w:val="left"/>
        <w:rPr>
          <w:rFonts w:ascii="黑体" w:hAnsi="黑体" w:eastAsia="黑体"/>
          <w:sz w:val="28"/>
          <w:szCs w:val="28"/>
        </w:rPr>
      </w:pPr>
      <w:r>
        <w:rPr>
          <w:rFonts w:hint="eastAsia" w:ascii="黑体" w:hAnsi="黑体" w:eastAsia="黑体"/>
          <w:sz w:val="28"/>
          <w:szCs w:val="28"/>
        </w:rPr>
        <w:t>四、项目联系人及联系方式</w:t>
      </w:r>
    </w:p>
    <w:p w14:paraId="02484C86">
      <w:pPr>
        <w:keepNext w:val="0"/>
        <w:keepLines w:val="0"/>
        <w:pageBreakBefore w:val="0"/>
        <w:kinsoku/>
        <w:wordWrap/>
        <w:overflowPunct/>
        <w:topLinePunct w:val="0"/>
        <w:autoSpaceDE/>
        <w:autoSpaceDN/>
        <w:bidi w:val="0"/>
        <w:adjustRightInd/>
        <w:spacing w:line="520" w:lineRule="exact"/>
        <w:ind w:firstLine="560" w:firstLineChars="200"/>
        <w:rPr>
          <w:rFonts w:ascii="黑体" w:hAnsi="黑体" w:eastAsia="黑体"/>
          <w:sz w:val="28"/>
          <w:szCs w:val="28"/>
        </w:rPr>
      </w:pPr>
      <w:r>
        <w:rPr>
          <w:rFonts w:hint="eastAsia" w:ascii="宋体" w:hAnsi="宋体"/>
          <w:sz w:val="28"/>
          <w:szCs w:val="28"/>
        </w:rPr>
        <w:t>联系人：</w:t>
      </w:r>
      <w:r>
        <w:rPr>
          <w:rFonts w:hint="eastAsia" w:ascii="宋体" w:hAnsi="宋体"/>
          <w:sz w:val="28"/>
          <w:szCs w:val="28"/>
          <w:lang w:val="en-US" w:eastAsia="zh-CN"/>
        </w:rPr>
        <w:t xml:space="preserve">计东昊  </w:t>
      </w:r>
      <w:r>
        <w:rPr>
          <w:rFonts w:hint="eastAsia" w:ascii="宋体" w:hAnsi="宋体"/>
          <w:b/>
          <w:bCs/>
          <w:color w:val="C00000"/>
          <w:sz w:val="28"/>
          <w:szCs w:val="28"/>
          <w:lang w:val="en-US" w:eastAsia="zh-CN"/>
        </w:rPr>
        <w:t xml:space="preserve">              </w:t>
      </w:r>
      <w:r>
        <w:rPr>
          <w:rFonts w:hint="eastAsia" w:ascii="宋体" w:hAnsi="宋体"/>
          <w:sz w:val="28"/>
          <w:szCs w:val="28"/>
        </w:rPr>
        <w:t>电话：</w:t>
      </w:r>
      <w:r>
        <w:rPr>
          <w:rFonts w:hint="eastAsia" w:ascii="宋体" w:hAnsi="宋体"/>
          <w:sz w:val="28"/>
          <w:szCs w:val="28"/>
          <w:lang w:val="en-US" w:eastAsia="zh-CN"/>
        </w:rPr>
        <w:t>0579-86668913</w:t>
      </w:r>
      <w:r>
        <w:rPr>
          <w:rFonts w:hint="eastAsia" w:ascii="宋体" w:hAnsi="宋体"/>
          <w:sz w:val="28"/>
          <w:szCs w:val="28"/>
        </w:rPr>
        <w:t>；</w:t>
      </w:r>
    </w:p>
    <w:p w14:paraId="46426EF3">
      <w:pPr>
        <w:pStyle w:val="10"/>
        <w:keepNext w:val="0"/>
        <w:keepLines w:val="0"/>
        <w:pageBreakBefore w:val="0"/>
        <w:kinsoku/>
        <w:wordWrap/>
        <w:overflowPunct/>
        <w:topLinePunct w:val="0"/>
        <w:autoSpaceDE/>
        <w:autoSpaceDN/>
        <w:bidi w:val="0"/>
        <w:adjustRightInd/>
        <w:spacing w:line="520" w:lineRule="exact"/>
        <w:ind w:firstLine="4200" w:firstLineChars="1500"/>
        <w:rPr>
          <w:rFonts w:ascii="黑体" w:hAnsi="黑体" w:eastAsia="黑体"/>
          <w:sz w:val="28"/>
          <w:szCs w:val="28"/>
        </w:rPr>
      </w:pPr>
      <w:r>
        <w:rPr>
          <w:rFonts w:hint="eastAsia" w:ascii="黑体" w:hAnsi="黑体" w:eastAsia="黑体"/>
          <w:sz w:val="28"/>
          <w:szCs w:val="28"/>
        </w:rPr>
        <w:t xml:space="preserve">浙江广厦建设职业技术大学 </w:t>
      </w:r>
    </w:p>
    <w:p w14:paraId="10C7F92C">
      <w:pPr>
        <w:pStyle w:val="10"/>
        <w:keepNext w:val="0"/>
        <w:keepLines w:val="0"/>
        <w:pageBreakBefore w:val="0"/>
        <w:kinsoku/>
        <w:wordWrap/>
        <w:overflowPunct/>
        <w:topLinePunct w:val="0"/>
        <w:autoSpaceDE/>
        <w:autoSpaceDN/>
        <w:bidi w:val="0"/>
        <w:adjustRightInd/>
        <w:spacing w:line="520" w:lineRule="exact"/>
        <w:ind w:firstLine="5040" w:firstLineChars="1800"/>
        <w:rPr>
          <w:rFonts w:hint="eastAsia" w:ascii="宋体" w:hAnsi="宋体"/>
          <w:sz w:val="28"/>
          <w:szCs w:val="28"/>
        </w:rPr>
      </w:pPr>
      <w:r>
        <w:rPr>
          <w:rFonts w:hint="eastAsia" w:ascii="宋体" w:hAnsi="宋体" w:cs="宋体"/>
          <w:color w:val="0000FF"/>
          <w:sz w:val="28"/>
          <w:szCs w:val="28"/>
        </w:rPr>
        <w:t>2026年</w:t>
      </w:r>
      <w:r>
        <w:rPr>
          <w:rFonts w:hint="eastAsia" w:ascii="宋体" w:hAnsi="宋体" w:cs="宋体"/>
          <w:color w:val="0000FF"/>
          <w:sz w:val="28"/>
          <w:szCs w:val="28"/>
          <w:lang w:val="en-US" w:eastAsia="zh-CN"/>
        </w:rPr>
        <w:t>10</w:t>
      </w:r>
      <w:r>
        <w:rPr>
          <w:rFonts w:hint="eastAsia" w:ascii="宋体" w:hAnsi="宋体" w:cs="宋体"/>
          <w:color w:val="0000FF"/>
          <w:sz w:val="28"/>
          <w:szCs w:val="28"/>
        </w:rPr>
        <w:t>月1</w:t>
      </w:r>
      <w:r>
        <w:rPr>
          <w:rFonts w:hint="eastAsia" w:ascii="宋体" w:hAnsi="宋体" w:cs="宋体"/>
          <w:color w:val="0000FF"/>
          <w:sz w:val="28"/>
          <w:szCs w:val="28"/>
          <w:lang w:val="en-US" w:eastAsia="zh-CN"/>
        </w:rPr>
        <w:t>0</w:t>
      </w:r>
      <w:r>
        <w:rPr>
          <w:rFonts w:hint="eastAsia" w:ascii="宋体" w:hAnsi="宋体" w:cs="宋体"/>
          <w:color w:val="0000FF"/>
          <w:sz w:val="28"/>
          <w:szCs w:val="28"/>
        </w:rPr>
        <w:t>日</w:t>
      </w:r>
    </w:p>
    <w:p w14:paraId="53906DE8">
      <w:pPr>
        <w:pStyle w:val="10"/>
        <w:keepNext w:val="0"/>
        <w:keepLines w:val="0"/>
        <w:pageBreakBefore w:val="0"/>
        <w:kinsoku/>
        <w:wordWrap/>
        <w:overflowPunct/>
        <w:topLinePunct w:val="0"/>
        <w:autoSpaceDE/>
        <w:autoSpaceDN/>
        <w:bidi w:val="0"/>
        <w:adjustRightInd/>
        <w:spacing w:line="520" w:lineRule="exact"/>
        <w:rPr>
          <w:rFonts w:hint="eastAsia" w:ascii="宋体" w:hAnsi="宋体"/>
          <w:sz w:val="28"/>
          <w:szCs w:val="28"/>
        </w:rPr>
      </w:pPr>
      <w:r>
        <w:rPr>
          <w:rFonts w:hint="eastAsia" w:ascii="宋体" w:hAnsi="宋体"/>
          <w:sz w:val="28"/>
          <w:szCs w:val="28"/>
          <w:lang w:val="en-US" w:eastAsia="zh-CN"/>
        </w:rPr>
        <w:t xml:space="preserve">    </w:t>
      </w:r>
      <w:bookmarkStart w:id="0" w:name="_GoBack"/>
      <w:bookmarkEnd w:id="0"/>
      <w:r>
        <w:rPr>
          <w:rFonts w:hint="eastAsia" w:ascii="宋体" w:hAnsi="宋体"/>
          <w:sz w:val="28"/>
          <w:szCs w:val="28"/>
        </w:rPr>
        <w:t>附件：</w:t>
      </w:r>
    </w:p>
    <w:p w14:paraId="7507FFF6">
      <w:pPr>
        <w:pStyle w:val="10"/>
        <w:keepNext w:val="0"/>
        <w:keepLines w:val="0"/>
        <w:pageBreakBefore w:val="0"/>
        <w:kinsoku/>
        <w:wordWrap/>
        <w:overflowPunct/>
        <w:topLinePunct w:val="0"/>
        <w:autoSpaceDE/>
        <w:autoSpaceDN/>
        <w:bidi w:val="0"/>
        <w:adjustRightInd/>
        <w:spacing w:line="520" w:lineRule="exact"/>
        <w:ind w:firstLine="560" w:firstLineChars="200"/>
        <w:rPr>
          <w:rFonts w:ascii="宋体" w:hAnsi="宋体"/>
          <w:sz w:val="28"/>
          <w:szCs w:val="28"/>
        </w:rPr>
      </w:pPr>
      <w:r>
        <w:rPr>
          <w:rFonts w:hint="eastAsia" w:ascii="宋体" w:hAnsi="宋体"/>
          <w:color w:val="000000"/>
          <w:sz w:val="28"/>
          <w:szCs w:val="28"/>
          <w:lang w:val="en-US" w:eastAsia="zh-CN"/>
        </w:rPr>
        <w:t>江北校区6-9号学生公寓新增联网型火灾报警控制器相关设备</w:t>
      </w:r>
      <w:r>
        <w:rPr>
          <w:rFonts w:hint="eastAsia" w:ascii="黑体" w:hAnsi="黑体" w:eastAsia="黑体"/>
          <w:color w:val="000000" w:themeColor="text1"/>
          <w:sz w:val="32"/>
          <w:szCs w:val="32"/>
          <w14:textFill>
            <w14:solidFill>
              <w14:schemeClr w14:val="tx1"/>
            </w14:solidFill>
          </w14:textFill>
        </w:rPr>
        <w:t>报价表</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1666"/>
        <w:gridCol w:w="2066"/>
        <w:gridCol w:w="724"/>
        <w:gridCol w:w="608"/>
        <w:gridCol w:w="1220"/>
        <w:gridCol w:w="805"/>
        <w:gridCol w:w="1041"/>
      </w:tblGrid>
      <w:tr w14:paraId="0F95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48E13E01">
            <w:pPr>
              <w:pStyle w:val="10"/>
              <w:keepNext w:val="0"/>
              <w:keepLines w:val="0"/>
              <w:pageBreakBefore w:val="0"/>
              <w:kinsoku/>
              <w:wordWrap/>
              <w:overflowPunct/>
              <w:topLinePunct w:val="0"/>
              <w:autoSpaceDE/>
              <w:autoSpaceDN/>
              <w:bidi w:val="0"/>
              <w:adjustRightInd/>
              <w:spacing w:line="520" w:lineRule="exact"/>
              <w:jc w:val="center"/>
              <w:rPr>
                <w:rFonts w:ascii="宋体" w:hAnsi="宋体"/>
                <w:sz w:val="28"/>
                <w:szCs w:val="28"/>
              </w:rPr>
            </w:pPr>
            <w:r>
              <w:rPr>
                <w:rFonts w:hint="eastAsia" w:ascii="宋体" w:hAnsi="宋体"/>
                <w:sz w:val="28"/>
                <w:szCs w:val="28"/>
              </w:rPr>
              <w:t>序号</w:t>
            </w:r>
          </w:p>
        </w:tc>
        <w:tc>
          <w:tcPr>
            <w:tcW w:w="1666" w:type="dxa"/>
            <w:vAlign w:val="center"/>
          </w:tcPr>
          <w:p w14:paraId="7A38AFF6">
            <w:pPr>
              <w:pStyle w:val="10"/>
              <w:keepNext w:val="0"/>
              <w:keepLines w:val="0"/>
              <w:pageBreakBefore w:val="0"/>
              <w:kinsoku/>
              <w:wordWrap/>
              <w:overflowPunct/>
              <w:topLinePunct w:val="0"/>
              <w:autoSpaceDE/>
              <w:autoSpaceDN/>
              <w:bidi w:val="0"/>
              <w:adjustRightInd/>
              <w:spacing w:line="520" w:lineRule="exact"/>
              <w:jc w:val="center"/>
              <w:rPr>
                <w:rFonts w:ascii="宋体" w:hAnsi="宋体"/>
                <w:sz w:val="28"/>
                <w:szCs w:val="28"/>
              </w:rPr>
            </w:pPr>
            <w:r>
              <w:rPr>
                <w:rFonts w:hint="eastAsia" w:ascii="宋体" w:hAnsi="宋体"/>
                <w:sz w:val="28"/>
                <w:szCs w:val="28"/>
              </w:rPr>
              <w:t>审计项目名称</w:t>
            </w:r>
          </w:p>
        </w:tc>
        <w:tc>
          <w:tcPr>
            <w:tcW w:w="2066" w:type="dxa"/>
            <w:vAlign w:val="center"/>
          </w:tcPr>
          <w:p w14:paraId="5C03F112">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sz w:val="28"/>
                <w:szCs w:val="28"/>
                <w:lang w:val="en-US" w:eastAsia="zh-CN"/>
              </w:rPr>
            </w:pPr>
            <w:r>
              <w:rPr>
                <w:rFonts w:hint="eastAsia" w:ascii="宋体" w:hAnsi="宋体"/>
                <w:sz w:val="28"/>
                <w:szCs w:val="28"/>
                <w:lang w:val="en-US" w:eastAsia="zh-CN"/>
              </w:rPr>
              <w:t>型号</w:t>
            </w:r>
          </w:p>
        </w:tc>
        <w:tc>
          <w:tcPr>
            <w:tcW w:w="724" w:type="dxa"/>
            <w:vAlign w:val="center"/>
          </w:tcPr>
          <w:p w14:paraId="6C6DFD50">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sz w:val="28"/>
                <w:szCs w:val="28"/>
                <w:lang w:val="en-US" w:eastAsia="zh-CN"/>
              </w:rPr>
            </w:pPr>
            <w:r>
              <w:rPr>
                <w:rFonts w:hint="eastAsia" w:ascii="宋体" w:hAnsi="宋体"/>
                <w:sz w:val="28"/>
                <w:szCs w:val="28"/>
                <w:lang w:val="en-US" w:eastAsia="zh-CN"/>
              </w:rPr>
              <w:t>单位</w:t>
            </w:r>
          </w:p>
        </w:tc>
        <w:tc>
          <w:tcPr>
            <w:tcW w:w="608" w:type="dxa"/>
            <w:vAlign w:val="center"/>
          </w:tcPr>
          <w:p w14:paraId="39B70248">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sz w:val="28"/>
                <w:szCs w:val="28"/>
                <w:lang w:val="en-US" w:eastAsia="zh-CN"/>
              </w:rPr>
            </w:pPr>
            <w:r>
              <w:rPr>
                <w:rFonts w:hint="eastAsia" w:ascii="宋体" w:hAnsi="宋体"/>
                <w:sz w:val="28"/>
                <w:szCs w:val="28"/>
                <w:lang w:val="en-US" w:eastAsia="zh-CN"/>
              </w:rPr>
              <w:t>数量</w:t>
            </w:r>
          </w:p>
        </w:tc>
        <w:tc>
          <w:tcPr>
            <w:tcW w:w="1220" w:type="dxa"/>
            <w:vAlign w:val="center"/>
          </w:tcPr>
          <w:p w14:paraId="3C91EE85">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sz w:val="28"/>
                <w:szCs w:val="28"/>
                <w:lang w:val="en-US" w:eastAsia="zh-CN"/>
              </w:rPr>
            </w:pPr>
            <w:r>
              <w:rPr>
                <w:rFonts w:hint="eastAsia" w:ascii="宋体" w:hAnsi="宋体"/>
                <w:sz w:val="28"/>
                <w:szCs w:val="28"/>
                <w:lang w:val="en-US" w:eastAsia="zh-CN"/>
              </w:rPr>
              <w:t>单价</w:t>
            </w:r>
          </w:p>
          <w:p w14:paraId="20D4E970">
            <w:pPr>
              <w:pStyle w:val="10"/>
              <w:keepNext w:val="0"/>
              <w:keepLines w:val="0"/>
              <w:pageBreakBefore w:val="0"/>
              <w:kinsoku/>
              <w:wordWrap/>
              <w:overflowPunct/>
              <w:topLinePunct w:val="0"/>
              <w:autoSpaceDE/>
              <w:autoSpaceDN/>
              <w:bidi w:val="0"/>
              <w:adjustRightInd/>
              <w:spacing w:line="520" w:lineRule="exact"/>
              <w:jc w:val="both"/>
              <w:rPr>
                <w:rFonts w:hint="default" w:ascii="宋体" w:hAnsi="宋体"/>
                <w:sz w:val="28"/>
                <w:szCs w:val="28"/>
                <w:lang w:val="en-US" w:eastAsia="zh-CN"/>
              </w:rPr>
            </w:pPr>
            <w:r>
              <w:rPr>
                <w:rFonts w:hint="eastAsia" w:ascii="宋体" w:hAnsi="宋体"/>
                <w:sz w:val="28"/>
                <w:szCs w:val="28"/>
                <w:lang w:val="en-US" w:eastAsia="zh-CN"/>
              </w:rPr>
              <w:t>（含税）</w:t>
            </w:r>
          </w:p>
        </w:tc>
        <w:tc>
          <w:tcPr>
            <w:tcW w:w="805" w:type="dxa"/>
            <w:vAlign w:val="center"/>
          </w:tcPr>
          <w:p w14:paraId="345F61A5">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eastAsia="宋体"/>
                <w:sz w:val="28"/>
                <w:szCs w:val="28"/>
                <w:lang w:val="en-US" w:eastAsia="zh-CN"/>
              </w:rPr>
            </w:pPr>
            <w:r>
              <w:rPr>
                <w:rFonts w:hint="eastAsia" w:ascii="宋体" w:hAnsi="宋体"/>
                <w:sz w:val="28"/>
                <w:szCs w:val="28"/>
                <w:lang w:val="en-US" w:eastAsia="zh-CN"/>
              </w:rPr>
              <w:t>合价</w:t>
            </w:r>
          </w:p>
        </w:tc>
        <w:tc>
          <w:tcPr>
            <w:tcW w:w="1041" w:type="dxa"/>
            <w:vAlign w:val="center"/>
          </w:tcPr>
          <w:p w14:paraId="5FEA4166">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sz w:val="28"/>
                <w:szCs w:val="28"/>
                <w:lang w:val="en-US" w:eastAsia="zh-CN"/>
              </w:rPr>
            </w:pPr>
            <w:r>
              <w:rPr>
                <w:rFonts w:hint="eastAsia" w:ascii="宋体" w:hAnsi="宋体"/>
                <w:sz w:val="28"/>
                <w:szCs w:val="28"/>
                <w:lang w:val="en-US" w:eastAsia="zh-CN"/>
              </w:rPr>
              <w:t>备注</w:t>
            </w:r>
          </w:p>
        </w:tc>
      </w:tr>
      <w:tr w14:paraId="54D1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4EFF9ED3">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sz w:val="28"/>
                <w:szCs w:val="28"/>
                <w:lang w:val="en-US" w:eastAsia="zh-CN"/>
              </w:rPr>
            </w:pPr>
            <w:r>
              <w:rPr>
                <w:rFonts w:hint="eastAsia" w:ascii="宋体" w:hAnsi="宋体"/>
                <w:sz w:val="28"/>
                <w:szCs w:val="28"/>
                <w:lang w:val="en-US" w:eastAsia="zh-CN"/>
              </w:rPr>
              <w:t>1</w:t>
            </w:r>
          </w:p>
        </w:tc>
        <w:tc>
          <w:tcPr>
            <w:tcW w:w="1666" w:type="dxa"/>
            <w:shd w:val="clear" w:color="auto" w:fill="auto"/>
            <w:vAlign w:val="center"/>
          </w:tcPr>
          <w:p w14:paraId="51D0C2F0">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火灾报警控制器（联动型）琴台式</w:t>
            </w:r>
          </w:p>
        </w:tc>
        <w:tc>
          <w:tcPr>
            <w:tcW w:w="2066" w:type="dxa"/>
            <w:shd w:val="clear" w:color="auto" w:fill="auto"/>
            <w:vAlign w:val="center"/>
          </w:tcPr>
          <w:p w14:paraId="77520230">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JB-9108XT/9回路</w:t>
            </w:r>
          </w:p>
        </w:tc>
        <w:tc>
          <w:tcPr>
            <w:tcW w:w="724" w:type="dxa"/>
            <w:shd w:val="clear" w:color="auto" w:fill="auto"/>
            <w:vAlign w:val="center"/>
          </w:tcPr>
          <w:p w14:paraId="20535B3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台</w:t>
            </w:r>
          </w:p>
        </w:tc>
        <w:tc>
          <w:tcPr>
            <w:tcW w:w="608" w:type="dxa"/>
            <w:shd w:val="clear" w:color="auto" w:fill="auto"/>
            <w:vAlign w:val="center"/>
          </w:tcPr>
          <w:p w14:paraId="4F7E502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1</w:t>
            </w:r>
          </w:p>
        </w:tc>
        <w:tc>
          <w:tcPr>
            <w:tcW w:w="1220" w:type="dxa"/>
            <w:vAlign w:val="center"/>
          </w:tcPr>
          <w:p w14:paraId="5B284C63">
            <w:pPr>
              <w:pStyle w:val="10"/>
              <w:keepNext w:val="0"/>
              <w:keepLines w:val="0"/>
              <w:pageBreakBefore w:val="0"/>
              <w:kinsoku/>
              <w:wordWrap/>
              <w:overflowPunct/>
              <w:topLinePunct w:val="0"/>
              <w:autoSpaceDE/>
              <w:autoSpaceDN/>
              <w:bidi w:val="0"/>
              <w:adjustRightInd/>
              <w:spacing w:line="520" w:lineRule="exact"/>
              <w:jc w:val="both"/>
              <w:rPr>
                <w:rFonts w:hint="eastAsia" w:ascii="宋体" w:hAnsi="宋体"/>
                <w:sz w:val="28"/>
                <w:szCs w:val="28"/>
                <w:lang w:val="en-US" w:eastAsia="zh-CN"/>
              </w:rPr>
            </w:pPr>
          </w:p>
        </w:tc>
        <w:tc>
          <w:tcPr>
            <w:tcW w:w="805" w:type="dxa"/>
            <w:vAlign w:val="center"/>
          </w:tcPr>
          <w:p w14:paraId="54B4DC31">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sz w:val="28"/>
                <w:szCs w:val="28"/>
                <w:lang w:val="en-US" w:eastAsia="zh-CN"/>
              </w:rPr>
            </w:pPr>
          </w:p>
        </w:tc>
        <w:tc>
          <w:tcPr>
            <w:tcW w:w="1041" w:type="dxa"/>
            <w:vAlign w:val="center"/>
          </w:tcPr>
          <w:p w14:paraId="045A5D38">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sz w:val="28"/>
                <w:szCs w:val="28"/>
                <w:lang w:val="en-US" w:eastAsia="zh-CN"/>
              </w:rPr>
            </w:pPr>
          </w:p>
        </w:tc>
      </w:tr>
      <w:tr w14:paraId="3152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6D67B0D0">
            <w:pPr>
              <w:pStyle w:val="10"/>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sz w:val="28"/>
                <w:szCs w:val="28"/>
                <w:lang w:eastAsia="zh-CN"/>
              </w:rPr>
            </w:pPr>
            <w:r>
              <w:rPr>
                <w:rFonts w:hint="eastAsia" w:ascii="宋体" w:hAnsi="宋体"/>
                <w:sz w:val="28"/>
                <w:szCs w:val="28"/>
                <w:lang w:val="en-US" w:eastAsia="zh-CN"/>
              </w:rPr>
              <w:t>2</w:t>
            </w:r>
          </w:p>
        </w:tc>
        <w:tc>
          <w:tcPr>
            <w:tcW w:w="1666" w:type="dxa"/>
            <w:shd w:val="clear" w:color="auto" w:fill="auto"/>
            <w:vAlign w:val="center"/>
          </w:tcPr>
          <w:p w14:paraId="64B1CBDF">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default"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控制电缆</w:t>
            </w:r>
          </w:p>
        </w:tc>
        <w:tc>
          <w:tcPr>
            <w:tcW w:w="2066" w:type="dxa"/>
            <w:vAlign w:val="center"/>
          </w:tcPr>
          <w:p w14:paraId="0E3076B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KVV20*2.5</w:t>
            </w:r>
          </w:p>
        </w:tc>
        <w:tc>
          <w:tcPr>
            <w:tcW w:w="724" w:type="dxa"/>
            <w:vAlign w:val="center"/>
          </w:tcPr>
          <w:p w14:paraId="2D803E2A">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米</w:t>
            </w:r>
          </w:p>
        </w:tc>
        <w:tc>
          <w:tcPr>
            <w:tcW w:w="608" w:type="dxa"/>
            <w:vAlign w:val="center"/>
          </w:tcPr>
          <w:p w14:paraId="5DADB731">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571</w:t>
            </w:r>
          </w:p>
        </w:tc>
        <w:tc>
          <w:tcPr>
            <w:tcW w:w="1220" w:type="dxa"/>
            <w:vAlign w:val="center"/>
          </w:tcPr>
          <w:p w14:paraId="4A43860D">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45003998">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0C6BDB18">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default" w:ascii="楷体" w:hAnsi="楷体" w:eastAsia="楷体" w:cs="楷体"/>
                <w:i w:val="0"/>
                <w:iCs w:val="0"/>
                <w:color w:val="000000"/>
                <w:kern w:val="0"/>
                <w:sz w:val="24"/>
                <w:szCs w:val="24"/>
                <w:u w:val="none"/>
                <w:lang w:val="en-US" w:eastAsia="zh-CN" w:bidi="ar"/>
              </w:rPr>
            </w:pPr>
          </w:p>
        </w:tc>
      </w:tr>
      <w:tr w14:paraId="122A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659E1157">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eastAsia="宋体"/>
                <w:sz w:val="28"/>
                <w:szCs w:val="28"/>
                <w:lang w:val="en-US" w:eastAsia="zh-CN"/>
              </w:rPr>
            </w:pPr>
            <w:r>
              <w:rPr>
                <w:rFonts w:hint="eastAsia" w:ascii="宋体" w:hAnsi="宋体"/>
                <w:sz w:val="28"/>
                <w:szCs w:val="28"/>
                <w:lang w:val="en-US" w:eastAsia="zh-CN"/>
              </w:rPr>
              <w:t>3</w:t>
            </w:r>
          </w:p>
        </w:tc>
        <w:tc>
          <w:tcPr>
            <w:tcW w:w="1666" w:type="dxa"/>
            <w:shd w:val="clear" w:color="auto" w:fill="auto"/>
            <w:vAlign w:val="center"/>
          </w:tcPr>
          <w:p w14:paraId="35AAEE73">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控制电缆</w:t>
            </w:r>
          </w:p>
        </w:tc>
        <w:tc>
          <w:tcPr>
            <w:tcW w:w="2066" w:type="dxa"/>
            <w:vAlign w:val="center"/>
          </w:tcPr>
          <w:p w14:paraId="6E2B7DC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KVV14*2.5</w:t>
            </w:r>
          </w:p>
        </w:tc>
        <w:tc>
          <w:tcPr>
            <w:tcW w:w="724" w:type="dxa"/>
            <w:vAlign w:val="center"/>
          </w:tcPr>
          <w:p w14:paraId="33517CE5">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米</w:t>
            </w:r>
          </w:p>
        </w:tc>
        <w:tc>
          <w:tcPr>
            <w:tcW w:w="608" w:type="dxa"/>
            <w:shd w:val="clear" w:color="auto" w:fill="auto"/>
            <w:vAlign w:val="center"/>
          </w:tcPr>
          <w:p w14:paraId="698FA79A">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571</w:t>
            </w:r>
          </w:p>
        </w:tc>
        <w:tc>
          <w:tcPr>
            <w:tcW w:w="1220" w:type="dxa"/>
            <w:vAlign w:val="center"/>
          </w:tcPr>
          <w:p w14:paraId="0C965087">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77669601">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705CC263">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770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0EEC4249">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eastAsia="宋体"/>
                <w:sz w:val="28"/>
                <w:szCs w:val="28"/>
                <w:lang w:val="en-US" w:eastAsia="zh-CN"/>
              </w:rPr>
            </w:pPr>
            <w:r>
              <w:rPr>
                <w:rFonts w:hint="eastAsia" w:ascii="宋体" w:hAnsi="宋体"/>
                <w:sz w:val="28"/>
                <w:szCs w:val="28"/>
                <w:lang w:val="en-US" w:eastAsia="zh-CN"/>
              </w:rPr>
              <w:t>4</w:t>
            </w:r>
          </w:p>
        </w:tc>
        <w:tc>
          <w:tcPr>
            <w:tcW w:w="1666" w:type="dxa"/>
            <w:shd w:val="clear" w:color="auto" w:fill="auto"/>
            <w:vAlign w:val="center"/>
          </w:tcPr>
          <w:p w14:paraId="6D2C78A5">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2"/>
                <w:sz w:val="24"/>
                <w:szCs w:val="24"/>
                <w:u w:val="none"/>
                <w:lang w:val="en-US" w:eastAsia="zh-CN" w:bidi="ar-SA"/>
              </w:rPr>
            </w:pPr>
            <w:r>
              <w:rPr>
                <w:rFonts w:hint="eastAsia" w:ascii="楷体" w:hAnsi="楷体" w:eastAsia="楷体" w:cs="楷体"/>
                <w:i w:val="0"/>
                <w:iCs w:val="0"/>
                <w:color w:val="000000"/>
                <w:kern w:val="0"/>
                <w:sz w:val="24"/>
                <w:szCs w:val="24"/>
                <w:u w:val="none"/>
                <w:lang w:val="en-US" w:eastAsia="zh-CN" w:bidi="ar"/>
              </w:rPr>
              <w:t>消防应急广播设备</w:t>
            </w:r>
          </w:p>
        </w:tc>
        <w:tc>
          <w:tcPr>
            <w:tcW w:w="2066" w:type="dxa"/>
            <w:vAlign w:val="center"/>
          </w:tcPr>
          <w:p w14:paraId="22768478">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HJ-9402A-300</w:t>
            </w:r>
          </w:p>
        </w:tc>
        <w:tc>
          <w:tcPr>
            <w:tcW w:w="724" w:type="dxa"/>
            <w:vAlign w:val="center"/>
          </w:tcPr>
          <w:p w14:paraId="2E41A3D6">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台</w:t>
            </w:r>
          </w:p>
        </w:tc>
        <w:tc>
          <w:tcPr>
            <w:tcW w:w="608" w:type="dxa"/>
            <w:vAlign w:val="center"/>
          </w:tcPr>
          <w:p w14:paraId="2FB6BB4B">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1</w:t>
            </w:r>
          </w:p>
        </w:tc>
        <w:tc>
          <w:tcPr>
            <w:tcW w:w="1220" w:type="dxa"/>
            <w:vAlign w:val="center"/>
          </w:tcPr>
          <w:p w14:paraId="31BD4B4C">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0FBE62A4">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2D603B39">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64D2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369EDEFF">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sz w:val="28"/>
                <w:szCs w:val="28"/>
                <w:lang w:val="en-US" w:eastAsia="zh-CN"/>
              </w:rPr>
            </w:pPr>
            <w:r>
              <w:rPr>
                <w:rFonts w:hint="eastAsia" w:ascii="宋体" w:hAnsi="宋体"/>
                <w:sz w:val="28"/>
                <w:szCs w:val="28"/>
                <w:lang w:val="en-US" w:eastAsia="zh-CN"/>
              </w:rPr>
              <w:t>5</w:t>
            </w:r>
          </w:p>
        </w:tc>
        <w:tc>
          <w:tcPr>
            <w:tcW w:w="1666" w:type="dxa"/>
            <w:shd w:val="clear" w:color="auto" w:fill="auto"/>
            <w:vAlign w:val="center"/>
          </w:tcPr>
          <w:p w14:paraId="4790C2CF">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话筒</w:t>
            </w:r>
          </w:p>
        </w:tc>
        <w:tc>
          <w:tcPr>
            <w:tcW w:w="2066" w:type="dxa"/>
            <w:vAlign w:val="center"/>
          </w:tcPr>
          <w:p w14:paraId="04395268">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CDM-509</w:t>
            </w:r>
          </w:p>
        </w:tc>
        <w:tc>
          <w:tcPr>
            <w:tcW w:w="724" w:type="dxa"/>
            <w:vAlign w:val="center"/>
          </w:tcPr>
          <w:p w14:paraId="76A0A4E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只</w:t>
            </w:r>
          </w:p>
        </w:tc>
        <w:tc>
          <w:tcPr>
            <w:tcW w:w="608" w:type="dxa"/>
            <w:vAlign w:val="center"/>
          </w:tcPr>
          <w:p w14:paraId="1000DFDB">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1</w:t>
            </w:r>
          </w:p>
        </w:tc>
        <w:tc>
          <w:tcPr>
            <w:tcW w:w="1220" w:type="dxa"/>
            <w:vAlign w:val="center"/>
          </w:tcPr>
          <w:p w14:paraId="77CECF65">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64F915EA">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6D654666">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26ED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125D74F9">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sz w:val="28"/>
                <w:szCs w:val="28"/>
                <w:lang w:val="en-US" w:eastAsia="zh-CN"/>
              </w:rPr>
            </w:pPr>
            <w:r>
              <w:rPr>
                <w:rFonts w:hint="eastAsia" w:ascii="宋体" w:hAnsi="宋体"/>
                <w:sz w:val="28"/>
                <w:szCs w:val="28"/>
                <w:lang w:val="en-US" w:eastAsia="zh-CN"/>
              </w:rPr>
              <w:t>6</w:t>
            </w:r>
          </w:p>
        </w:tc>
        <w:tc>
          <w:tcPr>
            <w:tcW w:w="1666" w:type="dxa"/>
            <w:shd w:val="clear" w:color="auto" w:fill="auto"/>
            <w:vAlign w:val="center"/>
          </w:tcPr>
          <w:p w14:paraId="267BCC6D">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消防电话主机</w:t>
            </w:r>
          </w:p>
        </w:tc>
        <w:tc>
          <w:tcPr>
            <w:tcW w:w="2066" w:type="dxa"/>
            <w:vAlign w:val="center"/>
          </w:tcPr>
          <w:p w14:paraId="49AC6AC1">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HJ-1756Z</w:t>
            </w:r>
          </w:p>
        </w:tc>
        <w:tc>
          <w:tcPr>
            <w:tcW w:w="724" w:type="dxa"/>
            <w:vAlign w:val="center"/>
          </w:tcPr>
          <w:p w14:paraId="039EBF3E">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台</w:t>
            </w:r>
          </w:p>
        </w:tc>
        <w:tc>
          <w:tcPr>
            <w:tcW w:w="608" w:type="dxa"/>
            <w:vAlign w:val="center"/>
          </w:tcPr>
          <w:p w14:paraId="11AD2631">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1</w:t>
            </w:r>
          </w:p>
        </w:tc>
        <w:tc>
          <w:tcPr>
            <w:tcW w:w="1220" w:type="dxa"/>
            <w:vAlign w:val="center"/>
          </w:tcPr>
          <w:p w14:paraId="606381FD">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3DEA5307">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22BFE3E1">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599C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5CF753DE">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sz w:val="28"/>
                <w:szCs w:val="28"/>
                <w:lang w:val="en-US" w:eastAsia="zh-CN"/>
              </w:rPr>
            </w:pPr>
            <w:r>
              <w:rPr>
                <w:rFonts w:hint="eastAsia" w:ascii="宋体" w:hAnsi="宋体"/>
                <w:sz w:val="28"/>
                <w:szCs w:val="28"/>
                <w:lang w:val="en-US" w:eastAsia="zh-CN"/>
              </w:rPr>
              <w:t>7</w:t>
            </w:r>
          </w:p>
        </w:tc>
        <w:tc>
          <w:tcPr>
            <w:tcW w:w="1666" w:type="dxa"/>
            <w:shd w:val="clear" w:color="auto" w:fill="auto"/>
            <w:vAlign w:val="center"/>
          </w:tcPr>
          <w:p w14:paraId="592FB4A7">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多线联动控制单元</w:t>
            </w:r>
          </w:p>
        </w:tc>
        <w:tc>
          <w:tcPr>
            <w:tcW w:w="2066" w:type="dxa"/>
            <w:vAlign w:val="center"/>
          </w:tcPr>
          <w:p w14:paraId="35F7E87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XDXK-8</w:t>
            </w:r>
          </w:p>
        </w:tc>
        <w:tc>
          <w:tcPr>
            <w:tcW w:w="724" w:type="dxa"/>
            <w:vAlign w:val="center"/>
          </w:tcPr>
          <w:p w14:paraId="7F174E8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套</w:t>
            </w:r>
          </w:p>
        </w:tc>
        <w:tc>
          <w:tcPr>
            <w:tcW w:w="608" w:type="dxa"/>
            <w:vAlign w:val="center"/>
          </w:tcPr>
          <w:p w14:paraId="0A6FCCFC">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1</w:t>
            </w:r>
          </w:p>
        </w:tc>
        <w:tc>
          <w:tcPr>
            <w:tcW w:w="1220" w:type="dxa"/>
            <w:vAlign w:val="center"/>
          </w:tcPr>
          <w:p w14:paraId="4D6D0A02">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7C2142B0">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0C1D7CB1">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3341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5C350466">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sz w:val="28"/>
                <w:szCs w:val="28"/>
                <w:lang w:val="en-US" w:eastAsia="zh-CN"/>
              </w:rPr>
            </w:pPr>
            <w:r>
              <w:rPr>
                <w:rFonts w:hint="eastAsia" w:ascii="宋体" w:hAnsi="宋体"/>
                <w:sz w:val="28"/>
                <w:szCs w:val="28"/>
                <w:lang w:val="en-US" w:eastAsia="zh-CN"/>
              </w:rPr>
              <w:t>8</w:t>
            </w:r>
          </w:p>
        </w:tc>
        <w:tc>
          <w:tcPr>
            <w:tcW w:w="1666" w:type="dxa"/>
            <w:shd w:val="clear" w:color="auto" w:fill="auto"/>
            <w:vAlign w:val="center"/>
          </w:tcPr>
          <w:p w14:paraId="1DCE2DF7">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蓄电池</w:t>
            </w:r>
          </w:p>
        </w:tc>
        <w:tc>
          <w:tcPr>
            <w:tcW w:w="2066" w:type="dxa"/>
            <w:vAlign w:val="center"/>
          </w:tcPr>
          <w:p w14:paraId="61AAC010">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12V24AH</w:t>
            </w:r>
          </w:p>
        </w:tc>
        <w:tc>
          <w:tcPr>
            <w:tcW w:w="724" w:type="dxa"/>
            <w:vAlign w:val="center"/>
          </w:tcPr>
          <w:p w14:paraId="3AB4E095">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节</w:t>
            </w:r>
          </w:p>
        </w:tc>
        <w:tc>
          <w:tcPr>
            <w:tcW w:w="608" w:type="dxa"/>
            <w:vAlign w:val="center"/>
          </w:tcPr>
          <w:p w14:paraId="3080DC65">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2</w:t>
            </w:r>
          </w:p>
        </w:tc>
        <w:tc>
          <w:tcPr>
            <w:tcW w:w="1220" w:type="dxa"/>
            <w:vAlign w:val="center"/>
          </w:tcPr>
          <w:p w14:paraId="74664435">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74DAADDE">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6992C501">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5DBC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260AF84A">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sz w:val="28"/>
                <w:szCs w:val="28"/>
                <w:lang w:val="en-US" w:eastAsia="zh-CN"/>
              </w:rPr>
            </w:pPr>
            <w:r>
              <w:rPr>
                <w:rFonts w:hint="eastAsia" w:ascii="宋体" w:hAnsi="宋体"/>
                <w:sz w:val="28"/>
                <w:szCs w:val="28"/>
                <w:lang w:val="en-US" w:eastAsia="zh-CN"/>
              </w:rPr>
              <w:t>9</w:t>
            </w:r>
          </w:p>
        </w:tc>
        <w:tc>
          <w:tcPr>
            <w:tcW w:w="1666" w:type="dxa"/>
            <w:shd w:val="clear" w:color="auto" w:fill="auto"/>
            <w:vAlign w:val="center"/>
          </w:tcPr>
          <w:p w14:paraId="5071F275">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电源监控主机</w:t>
            </w:r>
          </w:p>
        </w:tc>
        <w:tc>
          <w:tcPr>
            <w:tcW w:w="2066" w:type="dxa"/>
            <w:vAlign w:val="center"/>
          </w:tcPr>
          <w:p w14:paraId="18B60413">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HJ-9702/120</w:t>
            </w:r>
          </w:p>
        </w:tc>
        <w:tc>
          <w:tcPr>
            <w:tcW w:w="724" w:type="dxa"/>
            <w:vAlign w:val="center"/>
          </w:tcPr>
          <w:p w14:paraId="50887336">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台</w:t>
            </w:r>
          </w:p>
        </w:tc>
        <w:tc>
          <w:tcPr>
            <w:tcW w:w="608" w:type="dxa"/>
            <w:vAlign w:val="center"/>
          </w:tcPr>
          <w:p w14:paraId="00EB4A6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1</w:t>
            </w:r>
          </w:p>
        </w:tc>
        <w:tc>
          <w:tcPr>
            <w:tcW w:w="1220" w:type="dxa"/>
            <w:vAlign w:val="center"/>
          </w:tcPr>
          <w:p w14:paraId="7EAB6BA2">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533E8A7C">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7BB72D82">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502B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dxa"/>
            <w:vAlign w:val="center"/>
          </w:tcPr>
          <w:p w14:paraId="772DEF60">
            <w:pPr>
              <w:pStyle w:val="10"/>
              <w:keepNext w:val="0"/>
              <w:keepLines w:val="0"/>
              <w:pageBreakBefore w:val="0"/>
              <w:kinsoku/>
              <w:wordWrap/>
              <w:overflowPunct/>
              <w:topLinePunct w:val="0"/>
              <w:autoSpaceDE/>
              <w:autoSpaceDN/>
              <w:bidi w:val="0"/>
              <w:adjustRightInd/>
              <w:spacing w:line="520" w:lineRule="exact"/>
              <w:jc w:val="center"/>
              <w:rPr>
                <w:rFonts w:hint="default" w:ascii="宋体" w:hAnsi="宋体"/>
                <w:sz w:val="28"/>
                <w:szCs w:val="28"/>
                <w:lang w:val="en-US" w:eastAsia="zh-CN"/>
              </w:rPr>
            </w:pPr>
            <w:r>
              <w:rPr>
                <w:rFonts w:hint="eastAsia" w:ascii="宋体" w:hAnsi="宋体"/>
                <w:sz w:val="28"/>
                <w:szCs w:val="28"/>
                <w:lang w:val="en-US" w:eastAsia="zh-CN"/>
              </w:rPr>
              <w:t>10</w:t>
            </w:r>
          </w:p>
        </w:tc>
        <w:tc>
          <w:tcPr>
            <w:tcW w:w="1666" w:type="dxa"/>
            <w:shd w:val="clear" w:color="auto" w:fill="auto"/>
            <w:vAlign w:val="center"/>
          </w:tcPr>
          <w:p w14:paraId="2E0738FD">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联网通讯板</w:t>
            </w:r>
          </w:p>
        </w:tc>
        <w:tc>
          <w:tcPr>
            <w:tcW w:w="2066" w:type="dxa"/>
            <w:vAlign w:val="center"/>
          </w:tcPr>
          <w:p w14:paraId="49E06161">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9108X专用</w:t>
            </w:r>
          </w:p>
        </w:tc>
        <w:tc>
          <w:tcPr>
            <w:tcW w:w="724" w:type="dxa"/>
            <w:vAlign w:val="center"/>
          </w:tcPr>
          <w:p w14:paraId="46A8CEF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块</w:t>
            </w:r>
          </w:p>
        </w:tc>
        <w:tc>
          <w:tcPr>
            <w:tcW w:w="608" w:type="dxa"/>
            <w:vAlign w:val="center"/>
          </w:tcPr>
          <w:p w14:paraId="24C7D2B5">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华文楷体" w:hAnsi="华文楷体" w:eastAsia="华文楷体" w:cs="华文楷体"/>
                <w:i w:val="0"/>
                <w:iCs w:val="0"/>
                <w:color w:val="000000"/>
                <w:kern w:val="0"/>
                <w:sz w:val="24"/>
                <w:szCs w:val="24"/>
                <w:u w:val="none"/>
                <w:lang w:val="en-US" w:eastAsia="zh-CN" w:bidi="ar"/>
              </w:rPr>
              <w:t>1</w:t>
            </w:r>
          </w:p>
        </w:tc>
        <w:tc>
          <w:tcPr>
            <w:tcW w:w="1220" w:type="dxa"/>
            <w:vAlign w:val="center"/>
          </w:tcPr>
          <w:p w14:paraId="7118942D">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805" w:type="dxa"/>
            <w:vAlign w:val="center"/>
          </w:tcPr>
          <w:p w14:paraId="695238B8">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c>
          <w:tcPr>
            <w:tcW w:w="1041" w:type="dxa"/>
            <w:vAlign w:val="center"/>
          </w:tcPr>
          <w:p w14:paraId="0735088E">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02B3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2166" w:type="dxa"/>
            <w:gridSpan w:val="2"/>
            <w:vAlign w:val="center"/>
          </w:tcPr>
          <w:p w14:paraId="178EB64C">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合计</w:t>
            </w:r>
          </w:p>
        </w:tc>
        <w:tc>
          <w:tcPr>
            <w:tcW w:w="6464" w:type="dxa"/>
            <w:gridSpan w:val="6"/>
            <w:vAlign w:val="center"/>
          </w:tcPr>
          <w:p w14:paraId="437E2F48">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楷体" w:hAnsi="楷体" w:eastAsia="楷体" w:cs="楷体"/>
                <w:i w:val="0"/>
                <w:iCs w:val="0"/>
                <w:color w:val="000000"/>
                <w:kern w:val="0"/>
                <w:sz w:val="24"/>
                <w:szCs w:val="24"/>
                <w:u w:val="none"/>
                <w:lang w:val="en-US" w:eastAsia="zh-CN" w:bidi="ar"/>
              </w:rPr>
            </w:pPr>
          </w:p>
        </w:tc>
      </w:tr>
      <w:tr w14:paraId="6659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30" w:type="dxa"/>
            <w:gridSpan w:val="8"/>
            <w:vAlign w:val="center"/>
          </w:tcPr>
          <w:p w14:paraId="1F848DB7">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备注：以上费用包括设备材料费、安装调试人工费及相关税费。</w:t>
            </w:r>
          </w:p>
        </w:tc>
      </w:tr>
    </w:tbl>
    <w:p w14:paraId="6C87E499">
      <w:pPr>
        <w:pStyle w:val="10"/>
        <w:keepNext w:val="0"/>
        <w:keepLines w:val="0"/>
        <w:pageBreakBefore w:val="0"/>
        <w:kinsoku/>
        <w:wordWrap/>
        <w:overflowPunct/>
        <w:topLinePunct w:val="0"/>
        <w:autoSpaceDE/>
        <w:autoSpaceDN/>
        <w:bidi w:val="0"/>
        <w:adjustRightInd/>
        <w:spacing w:line="520" w:lineRule="exact"/>
        <w:ind w:firstLine="560" w:firstLineChars="200"/>
        <w:rPr>
          <w:rFonts w:hint="eastAsia" w:ascii="宋体" w:hAnsi="宋体"/>
          <w:sz w:val="28"/>
          <w:szCs w:val="28"/>
        </w:rPr>
      </w:pPr>
      <w:r>
        <w:rPr>
          <w:rFonts w:hint="eastAsia" w:ascii="宋体" w:hAnsi="宋体"/>
          <w:sz w:val="28"/>
          <w:szCs w:val="28"/>
        </w:rPr>
        <w:t>询价须知：</w:t>
      </w:r>
    </w:p>
    <w:p w14:paraId="78854A36">
      <w:pPr>
        <w:pStyle w:val="10"/>
        <w:keepNext w:val="0"/>
        <w:keepLines w:val="0"/>
        <w:pageBreakBefore w:val="0"/>
        <w:kinsoku/>
        <w:wordWrap/>
        <w:overflowPunct/>
        <w:topLinePunct w:val="0"/>
        <w:autoSpaceDE/>
        <w:autoSpaceDN/>
        <w:bidi w:val="0"/>
        <w:adjustRightInd/>
        <w:spacing w:line="520" w:lineRule="exact"/>
        <w:ind w:firstLine="560" w:firstLineChars="200"/>
        <w:rPr>
          <w:rFonts w:hint="eastAsia" w:ascii="宋体" w:hAnsi="宋体"/>
          <w:sz w:val="28"/>
          <w:szCs w:val="28"/>
          <w:lang w:val="en-US" w:eastAsia="zh-CN"/>
        </w:rPr>
      </w:pPr>
      <w:r>
        <w:rPr>
          <w:rFonts w:hint="eastAsia" w:ascii="宋体" w:hAnsi="宋体"/>
          <w:sz w:val="28"/>
          <w:szCs w:val="28"/>
          <w:lang w:val="en-US" w:eastAsia="zh-CN"/>
        </w:rPr>
        <w:t>1. 合计报价上限为96000元（玖万陆仟元整）；</w:t>
      </w:r>
    </w:p>
    <w:p w14:paraId="4A3636A5">
      <w:pPr>
        <w:pStyle w:val="10"/>
        <w:keepNext w:val="0"/>
        <w:keepLines w:val="0"/>
        <w:pageBreakBefore w:val="0"/>
        <w:kinsoku/>
        <w:wordWrap/>
        <w:overflowPunct/>
        <w:topLinePunct w:val="0"/>
        <w:autoSpaceDE/>
        <w:autoSpaceDN/>
        <w:bidi w:val="0"/>
        <w:adjustRightInd/>
        <w:spacing w:line="520" w:lineRule="exact"/>
        <w:ind w:firstLine="560" w:firstLineChars="200"/>
        <w:rPr>
          <w:rFonts w:hint="default" w:ascii="宋体" w:hAnsi="宋体"/>
          <w:sz w:val="28"/>
          <w:szCs w:val="28"/>
          <w:lang w:val="en-US" w:eastAsia="zh-CN"/>
        </w:rPr>
      </w:pPr>
      <w:r>
        <w:rPr>
          <w:rFonts w:hint="eastAsia" w:ascii="宋体" w:hAnsi="宋体"/>
          <w:sz w:val="28"/>
          <w:szCs w:val="28"/>
          <w:lang w:val="en-US" w:eastAsia="zh-CN"/>
        </w:rPr>
        <w:t>2.在施工过程中如其他设施设备损坏等情况产生的费用应由施工方负责维修确保完好。</w:t>
      </w:r>
    </w:p>
    <w:p w14:paraId="495D6ECC">
      <w:pPr>
        <w:pStyle w:val="10"/>
        <w:keepNext w:val="0"/>
        <w:keepLines w:val="0"/>
        <w:pageBreakBefore w:val="0"/>
        <w:kinsoku/>
        <w:wordWrap/>
        <w:overflowPunct/>
        <w:topLinePunct w:val="0"/>
        <w:autoSpaceDE/>
        <w:autoSpaceDN/>
        <w:bidi w:val="0"/>
        <w:adjustRightInd/>
        <w:spacing w:line="520" w:lineRule="exact"/>
        <w:ind w:firstLine="560" w:firstLineChars="200"/>
        <w:rPr>
          <w:rFonts w:ascii="宋体" w:hAnsi="宋体" w:cs="宋体"/>
          <w:sz w:val="28"/>
          <w:szCs w:val="28"/>
        </w:rPr>
      </w:pPr>
      <w:r>
        <w:rPr>
          <w:rFonts w:hint="eastAsia" w:ascii="宋体" w:hAnsi="宋体" w:cs="宋体"/>
          <w:sz w:val="28"/>
          <w:szCs w:val="28"/>
        </w:rPr>
        <w:t>报价单位（盖章）：</w:t>
      </w:r>
    </w:p>
    <w:p w14:paraId="6C74F49E">
      <w:pPr>
        <w:pStyle w:val="10"/>
        <w:keepNext w:val="0"/>
        <w:keepLines w:val="0"/>
        <w:pageBreakBefore w:val="0"/>
        <w:kinsoku/>
        <w:wordWrap/>
        <w:overflowPunct/>
        <w:topLinePunct w:val="0"/>
        <w:autoSpaceDE/>
        <w:autoSpaceDN/>
        <w:bidi w:val="0"/>
        <w:adjustRightInd/>
        <w:spacing w:line="520" w:lineRule="exact"/>
        <w:ind w:firstLine="560" w:firstLineChars="200"/>
        <w:rPr>
          <w:rFonts w:ascii="宋体" w:hAnsi="宋体" w:cs="宋体"/>
          <w:sz w:val="28"/>
          <w:szCs w:val="28"/>
        </w:rPr>
      </w:pPr>
      <w:r>
        <w:rPr>
          <w:rFonts w:hint="eastAsia" w:ascii="宋体" w:hAnsi="宋体" w:cs="宋体"/>
          <w:sz w:val="28"/>
          <w:szCs w:val="28"/>
        </w:rPr>
        <w:t>联系人及号码：</w:t>
      </w:r>
    </w:p>
    <w:p w14:paraId="54A8B6A0"/>
    <w:sectPr>
      <w:pgSz w:w="11906" w:h="16838"/>
      <w:pgMar w:top="283" w:right="1800" w:bottom="11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F0D5BB-4B30-4C40-914D-1ACC2D7A25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65DE78A-7C44-476F-B68E-141E23D9D17A}"/>
  </w:font>
  <w:font w:name="华文楷体">
    <w:panose1 w:val="02010600040101010101"/>
    <w:charset w:val="86"/>
    <w:family w:val="auto"/>
    <w:pitch w:val="default"/>
    <w:sig w:usb0="A00002BF" w:usb1="78CF7CFB" w:usb2="00000016" w:usb3="00000000" w:csb0="6006009F" w:csb1="DFD70000"/>
    <w:embedRegular r:id="rId3" w:fontKey="{484DBC63-0CBF-48C3-9A20-B188CC4D183B}"/>
  </w:font>
  <w:font w:name="楷体">
    <w:panose1 w:val="02010609060101010101"/>
    <w:charset w:val="86"/>
    <w:family w:val="auto"/>
    <w:pitch w:val="default"/>
    <w:sig w:usb0="800002BF" w:usb1="38CF7CFA" w:usb2="00000016" w:usb3="00000000" w:csb0="00040001" w:csb1="00000000"/>
    <w:embedRegular r:id="rId4" w:fontKey="{67C7512D-D7C0-480C-A32C-7E18149D66B9}"/>
  </w:font>
  <w:font w:name="WPSEMBED2">
    <w:panose1 w:val="02010600040101010101"/>
    <w:charset w:val="86"/>
    <w:family w:val="auto"/>
    <w:pitch w:val="default"/>
    <w:sig w:usb0="A00002BF" w:usb1="78CF7CFB" w:usb2="00000016" w:usb3="00000000" w:csb0="6006009F" w:csb1="DFD70000"/>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9080CA"/>
    <w:multiLevelType w:val="singleLevel"/>
    <w:tmpl w:val="479080C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ZDhkNmRmODYyZGI1YTQ4YjA3MzE2NzA5NzM0MDMifQ=="/>
  </w:docVars>
  <w:rsids>
    <w:rsidRoot w:val="00F10A87"/>
    <w:rsid w:val="009907BE"/>
    <w:rsid w:val="009D048F"/>
    <w:rsid w:val="00F10A87"/>
    <w:rsid w:val="013A1240"/>
    <w:rsid w:val="01483505"/>
    <w:rsid w:val="023A4BFB"/>
    <w:rsid w:val="034033E2"/>
    <w:rsid w:val="05134BF2"/>
    <w:rsid w:val="05A15903"/>
    <w:rsid w:val="05CE2E28"/>
    <w:rsid w:val="072916E2"/>
    <w:rsid w:val="0AE93662"/>
    <w:rsid w:val="0AEB73DB"/>
    <w:rsid w:val="0BD61B9B"/>
    <w:rsid w:val="0C4058A5"/>
    <w:rsid w:val="0D091D9A"/>
    <w:rsid w:val="0E145C2E"/>
    <w:rsid w:val="101E459E"/>
    <w:rsid w:val="12EF7788"/>
    <w:rsid w:val="13BC1A2D"/>
    <w:rsid w:val="16E923D2"/>
    <w:rsid w:val="1892665A"/>
    <w:rsid w:val="1C4857D7"/>
    <w:rsid w:val="1D427A5B"/>
    <w:rsid w:val="1D5D09E0"/>
    <w:rsid w:val="1E146BA1"/>
    <w:rsid w:val="20203A83"/>
    <w:rsid w:val="204A02A8"/>
    <w:rsid w:val="24615333"/>
    <w:rsid w:val="26AD333E"/>
    <w:rsid w:val="27BE3C3B"/>
    <w:rsid w:val="28440210"/>
    <w:rsid w:val="290975C9"/>
    <w:rsid w:val="2B1C4F36"/>
    <w:rsid w:val="2C5931C5"/>
    <w:rsid w:val="2CBC077F"/>
    <w:rsid w:val="2D2B4556"/>
    <w:rsid w:val="2D467555"/>
    <w:rsid w:val="2DEC541D"/>
    <w:rsid w:val="2F522CD5"/>
    <w:rsid w:val="31754B3E"/>
    <w:rsid w:val="32E267BA"/>
    <w:rsid w:val="33BE2200"/>
    <w:rsid w:val="369754C7"/>
    <w:rsid w:val="37AF5F49"/>
    <w:rsid w:val="37D57725"/>
    <w:rsid w:val="3809239F"/>
    <w:rsid w:val="39BD7547"/>
    <w:rsid w:val="39E979AB"/>
    <w:rsid w:val="39FF1A59"/>
    <w:rsid w:val="3BB82A02"/>
    <w:rsid w:val="3C9F0607"/>
    <w:rsid w:val="3CE82ECA"/>
    <w:rsid w:val="3D3469F1"/>
    <w:rsid w:val="3FA46709"/>
    <w:rsid w:val="429B0BAB"/>
    <w:rsid w:val="42D6168B"/>
    <w:rsid w:val="4327441D"/>
    <w:rsid w:val="439146DB"/>
    <w:rsid w:val="44AC36C1"/>
    <w:rsid w:val="44B93D0B"/>
    <w:rsid w:val="46B02CAB"/>
    <w:rsid w:val="47364175"/>
    <w:rsid w:val="481D66F4"/>
    <w:rsid w:val="482A402D"/>
    <w:rsid w:val="486E0A5C"/>
    <w:rsid w:val="490374B8"/>
    <w:rsid w:val="492D266D"/>
    <w:rsid w:val="4944272D"/>
    <w:rsid w:val="4B9C5E8A"/>
    <w:rsid w:val="4BC20006"/>
    <w:rsid w:val="4C495EC4"/>
    <w:rsid w:val="4D0F7FFF"/>
    <w:rsid w:val="4FFF2FD6"/>
    <w:rsid w:val="531D78AB"/>
    <w:rsid w:val="589246D3"/>
    <w:rsid w:val="593863AA"/>
    <w:rsid w:val="5C442521"/>
    <w:rsid w:val="5F0F04E8"/>
    <w:rsid w:val="60063B8E"/>
    <w:rsid w:val="6138591F"/>
    <w:rsid w:val="619A278C"/>
    <w:rsid w:val="62C751AC"/>
    <w:rsid w:val="64957B2F"/>
    <w:rsid w:val="66F53BCC"/>
    <w:rsid w:val="67B824D3"/>
    <w:rsid w:val="692F3302"/>
    <w:rsid w:val="695100E3"/>
    <w:rsid w:val="69E80D62"/>
    <w:rsid w:val="6A0B7982"/>
    <w:rsid w:val="6A3C095F"/>
    <w:rsid w:val="6AD45380"/>
    <w:rsid w:val="6B7E1714"/>
    <w:rsid w:val="6B9274C7"/>
    <w:rsid w:val="6BA50823"/>
    <w:rsid w:val="70BC582D"/>
    <w:rsid w:val="718B37A1"/>
    <w:rsid w:val="739E2257"/>
    <w:rsid w:val="74464FA3"/>
    <w:rsid w:val="744F6DCC"/>
    <w:rsid w:val="746E764B"/>
    <w:rsid w:val="74773AB7"/>
    <w:rsid w:val="76D8308D"/>
    <w:rsid w:val="781F2ADF"/>
    <w:rsid w:val="782671D1"/>
    <w:rsid w:val="78906B85"/>
    <w:rsid w:val="7D3C5344"/>
    <w:rsid w:val="7E8A54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qFormat/>
    <w:uiPriority w:val="0"/>
    <w:pPr>
      <w:tabs>
        <w:tab w:val="center" w:pos="4153"/>
        <w:tab w:val="right" w:pos="8306"/>
      </w:tabs>
      <w:snapToGrid w:val="0"/>
      <w:jc w:val="left"/>
    </w:pPr>
    <w:rPr>
      <w:sz w:val="18"/>
      <w:szCs w:val="18"/>
    </w:rPr>
  </w:style>
  <w:style w:type="paragraph" w:styleId="3">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paragraph" w:styleId="5">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character" w:customStyle="1" w:styleId="8">
    <w:name w:val="默认段落字体1"/>
    <w:semiHidden/>
    <w:qFormat/>
    <w:uiPriority w:val="0"/>
  </w:style>
  <w:style w:type="table" w:customStyle="1" w:styleId="9">
    <w:name w:val="普通表格1"/>
    <w:semiHidden/>
    <w:qFormat/>
    <w:uiPriority w:val="0"/>
    <w:tblPr>
      <w:tblCellMar>
        <w:top w:w="0" w:type="dxa"/>
        <w:left w:w="0" w:type="dxa"/>
        <w:bottom w:w="0" w:type="dxa"/>
        <w:right w:w="0" w:type="dxa"/>
      </w:tblCellMar>
    </w:tblPr>
  </w:style>
  <w:style w:type="paragraph" w:customStyle="1" w:styleId="10">
    <w:name w:val="正文文本1"/>
    <w:basedOn w:val="1"/>
    <w:qFormat/>
    <w:uiPriority w:val="0"/>
    <w:pPr>
      <w:spacing w:after="120"/>
    </w:pPr>
    <w:rPr>
      <w:rFonts w:ascii="Times New Roman" w:hAnsi="Times New Roman"/>
      <w:szCs w:val="20"/>
    </w:rPr>
  </w:style>
  <w:style w:type="paragraph" w:customStyle="1" w:styleId="11">
    <w:name w:val="普通(网站)1"/>
    <w:basedOn w:val="1"/>
    <w:qFormat/>
    <w:uiPriority w:val="0"/>
    <w:pPr>
      <w:spacing w:before="100" w:beforeAutospacing="1" w:after="100" w:afterAutospacing="1"/>
      <w:jc w:val="left"/>
    </w:pPr>
    <w:rPr>
      <w:kern w:val="0"/>
      <w:sz w:val="24"/>
    </w:rPr>
  </w:style>
  <w:style w:type="paragraph" w:customStyle="1" w:styleId="12">
    <w:name w:val="正文首行缩进1"/>
    <w:basedOn w:val="1"/>
    <w:qFormat/>
    <w:uiPriority w:val="0"/>
    <w:pPr>
      <w:ind w:firstLine="720"/>
    </w:pPr>
    <w:rPr>
      <w:rFonts w:ascii="Times New Roman" w:hAnsi="Times New Roman" w:eastAsia="仿宋_GB2312"/>
      <w:sz w:val="24"/>
      <w:szCs w:val="20"/>
    </w:rPr>
  </w:style>
  <w:style w:type="table" w:customStyle="1" w:styleId="13">
    <w:name w:val="网格型1"/>
    <w:basedOn w:val="9"/>
    <w:qFormat/>
    <w:uiPriority w:val="0"/>
    <w:pPr>
      <w:widowControl w:val="0"/>
      <w:jc w:val="both"/>
    </w:pPr>
    <w:tblPr>
      <w:tblCellMar>
        <w:top w:w="0" w:type="dxa"/>
        <w:left w:w="0" w:type="dxa"/>
        <w:bottom w:w="0" w:type="dxa"/>
        <w:right w:w="0" w:type="dxa"/>
      </w:tblCellMar>
    </w:tblPr>
  </w:style>
  <w:style w:type="character" w:customStyle="1" w:styleId="14">
    <w:name w:val="页眉 Char"/>
    <w:basedOn w:val="7"/>
    <w:link w:val="3"/>
    <w:qFormat/>
    <w:uiPriority w:val="0"/>
    <w:rPr>
      <w:rFonts w:ascii="Calibri" w:hAnsi="Calibri"/>
      <w:kern w:val="2"/>
      <w:sz w:val="18"/>
      <w:szCs w:val="18"/>
    </w:rPr>
  </w:style>
  <w:style w:type="character" w:customStyle="1" w:styleId="15">
    <w:name w:val="页脚 Char"/>
    <w:basedOn w:val="7"/>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766</Words>
  <Characters>899</Characters>
  <Lines>15</Lines>
  <Paragraphs>4</Paragraphs>
  <TotalTime>0</TotalTime>
  <ScaleCrop>false</ScaleCrop>
  <LinksUpToDate>false</LinksUpToDate>
  <CharactersWithSpaces>948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2024-10-21T02:12:00Z</dcterms:created>
  <dc:creator>宋朱缘@朱宋琦 妈妈</dc:creator>
  <cp:lastModifiedBy>宋朱缘@朱宋琦 妈妈</cp:lastModifiedBy>
  <dcterms:modified xsi:type="dcterms:W3CDTF">2026-10-08T08:25:51Z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5428E77864F144939927F4285C9070D5_13</vt:lpwstr>
  </property>
  <property fmtid="{D5CDD505-2E9C-101B-9397-08002B2CF9AE}" pid="4" name="KSOTemplateDocerSaveRecord">
    <vt:lpwstr>eyJoZGlkIjoiMDRhYmU0NGFiNzgxYWVhM2Y0Mzk1MTAwY2NlNzMyYmUiLCJ1c2VySWQiOiI5MTk1NjQxMDYifQ==</vt:lpwstr>
  </property>
</Properties>
</file>