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F629C10">
      <w:pPr>
        <w:keepNext/>
        <w:keepLines/>
        <w:widowControl/>
        <w:spacing w:before="0" w:after="0" w:line="360" w:lineRule="auto"/>
        <w:ind w:left="0" w:leftChars="0" w:right="0" w:rightChars="0" w:firstLine="0" w:firstLineChars="0"/>
        <w:jc w:val="center"/>
      </w:pPr>
      <w:r>
        <w:rPr>
          <w:rFonts w:ascii="黑体" w:hAnsi="黑体" w:eastAsia="黑体" w:cs="黑体"/>
          <w:color w:val="000000"/>
          <w:sz w:val="32"/>
          <w:szCs w:val="32"/>
        </w:rPr>
        <w:t>浙江广厦建设职业技术大学</w:t>
      </w:r>
    </w:p>
    <w:p w14:paraId="1FE19535">
      <w:pPr>
        <w:pStyle w:val="7"/>
        <w:keepNext/>
        <w:keepLines/>
        <w:widowControl/>
        <w:spacing w:before="0" w:after="0" w:line="360" w:lineRule="auto"/>
        <w:ind w:left="0" w:leftChars="0" w:right="0" w:rightChars="0" w:firstLine="0" w:firstLineChars="0"/>
        <w:jc w:val="center"/>
      </w:pPr>
      <w:r>
        <w:rPr>
          <w:rFonts w:ascii="宋体" w:hAnsi="宋体" w:eastAsia="宋体" w:cs="宋体"/>
          <w:b/>
          <w:bCs/>
          <w:color w:val="000000"/>
          <w:sz w:val="30"/>
          <w:szCs w:val="30"/>
        </w:rPr>
        <w:t>服务采购  询价函</w:t>
      </w:r>
    </w:p>
    <w:p w14:paraId="4B067354">
      <w:pPr>
        <w:widowControl/>
        <w:spacing w:before="0" w:after="0" w:line="360" w:lineRule="auto"/>
        <w:ind w:left="0" w:leftChars="0" w:right="0" w:rightChars="0" w:firstLine="560" w:firstLineChars="200"/>
        <w:jc w:val="both"/>
      </w:pPr>
      <w:r>
        <w:rPr>
          <w:rFonts w:ascii="宋体" w:hAnsi="宋体" w:eastAsia="宋体" w:cs="宋体"/>
          <w:color w:val="000000"/>
          <w:sz w:val="28"/>
          <w:szCs w:val="28"/>
        </w:rPr>
        <w:t>根据学校采购管理要求，现对“职教大脑对接（数据上报支持服务）”进行询价，欢迎具备相应能力的供应商参与，具体采购需求详见附件。</w:t>
      </w:r>
    </w:p>
    <w:p w14:paraId="363D0C05">
      <w:pPr>
        <w:keepNext/>
        <w:keepLines/>
        <w:widowControl/>
        <w:bidi w:val="0"/>
        <w:spacing w:before="60" w:after="0" w:line="360" w:lineRule="auto"/>
        <w:ind w:left="0" w:leftChars="0" w:right="0" w:rightChars="0" w:firstLine="560" w:firstLineChars="200"/>
        <w:jc w:val="both"/>
      </w:pPr>
      <w:r>
        <w:rPr>
          <w:rFonts w:ascii="黑体" w:hAnsi="黑体" w:eastAsia="黑体" w:cs="黑体"/>
          <w:color w:val="000000"/>
          <w:sz w:val="28"/>
          <w:szCs w:val="28"/>
        </w:rPr>
        <w:t>一、项目基本情况</w:t>
      </w:r>
    </w:p>
    <w:tbl>
      <w:tblPr>
        <w:tblStyle w:val="17"/>
        <w:tblW w:w="990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20"/>
        <w:gridCol w:w="5295"/>
        <w:gridCol w:w="1470"/>
        <w:gridCol w:w="1215"/>
      </w:tblGrid>
      <w:tr w14:paraId="0CDBF2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blHeader/>
          <w:jc w:val="center"/>
        </w:trPr>
        <w:tc>
          <w:tcPr>
            <w:tcW w:w="1920" w:type="dxa"/>
            <w:tcMar>
              <w:top w:w="65" w:type="dxa"/>
              <w:left w:w="70" w:type="dxa"/>
              <w:bottom w:w="65" w:type="dxa"/>
              <w:right w:w="70" w:type="dxa"/>
            </w:tcMar>
            <w:vAlign w:val="center"/>
          </w:tcPr>
          <w:p w14:paraId="5E8EA1BE">
            <w:pPr>
              <w:spacing w:before="0" w:after="0" w:line="300" w:lineRule="auto"/>
              <w:ind w:left="0" w:firstLine="0" w:firstLineChars="0"/>
              <w:jc w:val="center"/>
            </w:pPr>
            <w:r>
              <w:rPr>
                <w:rFonts w:ascii="宋体" w:hAnsi="宋体" w:eastAsia="宋体" w:cs="宋体"/>
                <w:b/>
                <w:bCs/>
                <w:color w:val="000000"/>
                <w:sz w:val="26"/>
                <w:szCs w:val="26"/>
              </w:rPr>
              <w:t>项目名称</w:t>
            </w:r>
          </w:p>
        </w:tc>
        <w:tc>
          <w:tcPr>
            <w:tcW w:w="5295" w:type="dxa"/>
            <w:tcMar>
              <w:top w:w="65" w:type="dxa"/>
              <w:left w:w="70" w:type="dxa"/>
              <w:bottom w:w="65" w:type="dxa"/>
              <w:right w:w="70" w:type="dxa"/>
            </w:tcMar>
            <w:vAlign w:val="center"/>
          </w:tcPr>
          <w:p w14:paraId="4B9A50F4">
            <w:pPr>
              <w:spacing w:before="0" w:after="0" w:line="300" w:lineRule="auto"/>
              <w:ind w:left="0" w:firstLine="0" w:firstLineChars="0"/>
              <w:jc w:val="center"/>
            </w:pPr>
            <w:r>
              <w:rPr>
                <w:rFonts w:ascii="宋体" w:hAnsi="宋体" w:eastAsia="宋体" w:cs="宋体"/>
                <w:b/>
                <w:bCs/>
                <w:color w:val="000000"/>
                <w:sz w:val="26"/>
                <w:szCs w:val="26"/>
              </w:rPr>
              <w:t>工作内容</w:t>
            </w:r>
          </w:p>
        </w:tc>
        <w:tc>
          <w:tcPr>
            <w:tcW w:w="1470" w:type="dxa"/>
            <w:tcMar>
              <w:top w:w="65" w:type="dxa"/>
              <w:left w:w="70" w:type="dxa"/>
              <w:bottom w:w="65" w:type="dxa"/>
              <w:right w:w="70" w:type="dxa"/>
            </w:tcMar>
            <w:vAlign w:val="center"/>
          </w:tcPr>
          <w:p w14:paraId="56DD1ACA">
            <w:pPr>
              <w:spacing w:before="0" w:after="0" w:line="300" w:lineRule="auto"/>
              <w:ind w:left="0" w:firstLine="0" w:firstLineChars="0"/>
              <w:jc w:val="center"/>
            </w:pPr>
            <w:r>
              <w:rPr>
                <w:rFonts w:ascii="宋体" w:hAnsi="宋体" w:eastAsia="宋体" w:cs="宋体"/>
                <w:b/>
                <w:bCs/>
                <w:color w:val="000000"/>
                <w:sz w:val="26"/>
                <w:szCs w:val="26"/>
              </w:rPr>
              <w:t>最高限价</w:t>
            </w:r>
          </w:p>
        </w:tc>
        <w:tc>
          <w:tcPr>
            <w:tcW w:w="1215" w:type="dxa"/>
            <w:tcMar>
              <w:top w:w="65" w:type="dxa"/>
              <w:left w:w="70" w:type="dxa"/>
              <w:bottom w:w="65" w:type="dxa"/>
              <w:right w:w="70" w:type="dxa"/>
            </w:tcMar>
            <w:vAlign w:val="center"/>
          </w:tcPr>
          <w:p w14:paraId="3E4D5592">
            <w:pPr>
              <w:spacing w:before="0" w:after="0" w:line="300" w:lineRule="auto"/>
              <w:ind w:left="0" w:firstLine="0" w:firstLineChars="0"/>
              <w:jc w:val="center"/>
            </w:pPr>
            <w:r>
              <w:rPr>
                <w:rFonts w:ascii="宋体" w:hAnsi="宋体" w:eastAsia="宋体" w:cs="宋体"/>
                <w:b/>
                <w:bCs/>
                <w:color w:val="000000"/>
                <w:sz w:val="26"/>
                <w:szCs w:val="26"/>
              </w:rPr>
              <w:t>备注</w:t>
            </w:r>
          </w:p>
        </w:tc>
      </w:tr>
      <w:tr w14:paraId="3630C2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920" w:type="dxa"/>
            <w:tcMar>
              <w:top w:w="65" w:type="dxa"/>
              <w:left w:w="70" w:type="dxa"/>
              <w:bottom w:w="65" w:type="dxa"/>
              <w:right w:w="70" w:type="dxa"/>
            </w:tcMar>
            <w:vAlign w:val="center"/>
          </w:tcPr>
          <w:p w14:paraId="0067D233">
            <w:pPr>
              <w:spacing w:before="0" w:after="0" w:line="300" w:lineRule="auto"/>
              <w:ind w:left="0" w:firstLine="0" w:firstLineChars="0"/>
              <w:jc w:val="left"/>
            </w:pPr>
            <w:r>
              <w:rPr>
                <w:rFonts w:ascii="宋体" w:hAnsi="宋体" w:eastAsia="宋体" w:cs="宋体"/>
                <w:color w:val="000000"/>
                <w:sz w:val="24"/>
                <w:szCs w:val="24"/>
              </w:rPr>
              <w:t>职教大脑对接</w:t>
            </w:r>
          </w:p>
        </w:tc>
        <w:tc>
          <w:tcPr>
            <w:tcW w:w="5295" w:type="dxa"/>
            <w:tcMar>
              <w:top w:w="65" w:type="dxa"/>
              <w:left w:w="70" w:type="dxa"/>
              <w:bottom w:w="65" w:type="dxa"/>
              <w:right w:w="70" w:type="dxa"/>
            </w:tcMar>
            <w:vAlign w:val="center"/>
          </w:tcPr>
          <w:p w14:paraId="5E6245BA">
            <w:pPr>
              <w:spacing w:before="0" w:after="0" w:line="300" w:lineRule="auto"/>
              <w:ind w:left="0" w:firstLine="0" w:firstLineChars="0"/>
              <w:jc w:val="left"/>
            </w:pPr>
            <w:r>
              <w:rPr>
                <w:rFonts w:ascii="宋体" w:hAnsi="宋体" w:eastAsia="宋体" w:cs="宋体"/>
                <w:color w:val="000000"/>
                <w:sz w:val="24"/>
                <w:szCs w:val="24"/>
              </w:rPr>
              <w:t>98张表单数据映射、接口对接联调及1年上报支持（详见采购方案）</w:t>
            </w:r>
          </w:p>
        </w:tc>
        <w:tc>
          <w:tcPr>
            <w:tcW w:w="1470" w:type="dxa"/>
            <w:tcMar>
              <w:top w:w="65" w:type="dxa"/>
              <w:left w:w="70" w:type="dxa"/>
              <w:bottom w:w="65" w:type="dxa"/>
              <w:right w:w="70" w:type="dxa"/>
            </w:tcMar>
            <w:vAlign w:val="center"/>
          </w:tcPr>
          <w:p w14:paraId="28DADA03">
            <w:pPr>
              <w:spacing w:before="0" w:after="0" w:line="300" w:lineRule="auto"/>
              <w:ind w:left="0" w:firstLine="0" w:firstLineChars="0"/>
              <w:jc w:val="center"/>
            </w:pPr>
            <w:r>
              <w:rPr>
                <w:rFonts w:ascii="宋体" w:hAnsi="宋体" w:eastAsia="宋体" w:cs="宋体"/>
                <w:color w:val="000000"/>
                <w:sz w:val="24"/>
                <w:szCs w:val="24"/>
              </w:rPr>
              <w:t>5万元</w:t>
            </w:r>
          </w:p>
        </w:tc>
        <w:tc>
          <w:tcPr>
            <w:tcW w:w="1215" w:type="dxa"/>
            <w:tcMar>
              <w:top w:w="65" w:type="dxa"/>
              <w:left w:w="70" w:type="dxa"/>
              <w:bottom w:w="65" w:type="dxa"/>
              <w:right w:w="70" w:type="dxa"/>
            </w:tcMar>
            <w:vAlign w:val="center"/>
          </w:tcPr>
          <w:p w14:paraId="1674D952">
            <w:pPr>
              <w:spacing w:before="0" w:after="0" w:line="300" w:lineRule="auto"/>
              <w:ind w:left="0" w:firstLine="0" w:firstLineChars="0"/>
              <w:jc w:val="center"/>
            </w:pPr>
            <w:r>
              <w:rPr>
                <w:rFonts w:ascii="宋体" w:hAnsi="宋体" w:eastAsia="宋体" w:cs="宋体"/>
                <w:color w:val="000000"/>
                <w:sz w:val="24"/>
                <w:szCs w:val="24"/>
              </w:rPr>
              <w:t>1年</w:t>
            </w:r>
          </w:p>
        </w:tc>
      </w:tr>
    </w:tbl>
    <w:p w14:paraId="1B021DF5">
      <w:pPr>
        <w:keepNext/>
        <w:keepLines/>
        <w:widowControl/>
        <w:bidi w:val="0"/>
        <w:spacing w:before="60" w:after="0" w:line="360" w:lineRule="auto"/>
        <w:ind w:left="0" w:leftChars="0" w:right="0" w:rightChars="0" w:firstLine="560" w:firstLineChars="200"/>
        <w:jc w:val="both"/>
      </w:pPr>
      <w:r>
        <w:rPr>
          <w:rFonts w:ascii="黑体" w:hAnsi="黑体" w:eastAsia="黑体" w:cs="黑体"/>
          <w:color w:val="000000"/>
          <w:sz w:val="28"/>
          <w:szCs w:val="28"/>
        </w:rPr>
        <w:t>二、资质要求</w:t>
      </w:r>
    </w:p>
    <w:p w14:paraId="17511AC0">
      <w:pPr>
        <w:widowControl/>
        <w:spacing w:before="0" w:after="0" w:line="360" w:lineRule="auto"/>
        <w:ind w:left="0" w:leftChars="0" w:right="0" w:rightChars="0" w:firstLine="560" w:firstLineChars="200"/>
        <w:jc w:val="both"/>
      </w:pPr>
      <w:r>
        <w:rPr>
          <w:rFonts w:ascii="宋体" w:hAnsi="宋体" w:eastAsia="宋体" w:cs="宋体"/>
          <w:color w:val="000000"/>
          <w:sz w:val="28"/>
          <w:szCs w:val="28"/>
        </w:rPr>
        <w:t>具备数据接口开发、数据治理及上报支持服务能力，能够完成本项目要求，并提供以下资料（加盖公章）：</w:t>
      </w:r>
    </w:p>
    <w:p w14:paraId="6CA5EE4D">
      <w:pPr>
        <w:widowControl/>
        <w:spacing w:before="0" w:after="0" w:line="360" w:lineRule="auto"/>
        <w:ind w:left="0" w:leftChars="0" w:right="0" w:rightChars="0" w:firstLine="560" w:firstLineChars="200"/>
        <w:jc w:val="both"/>
      </w:pPr>
      <w:r>
        <w:rPr>
          <w:rFonts w:ascii="宋体" w:hAnsi="宋体" w:eastAsia="宋体" w:cs="宋体"/>
          <w:color w:val="000000"/>
          <w:sz w:val="28"/>
          <w:szCs w:val="28"/>
        </w:rPr>
        <w:t>（1）公司情况简介及相关服务能力说明。</w:t>
      </w:r>
    </w:p>
    <w:p w14:paraId="6042A03C">
      <w:pPr>
        <w:widowControl/>
        <w:spacing w:before="0" w:after="0" w:line="360" w:lineRule="auto"/>
        <w:ind w:left="0" w:leftChars="0" w:right="0" w:rightChars="0" w:firstLine="560" w:firstLineChars="200"/>
        <w:jc w:val="both"/>
      </w:pPr>
      <w:r>
        <w:rPr>
          <w:rFonts w:ascii="宋体" w:hAnsi="宋体" w:eastAsia="宋体" w:cs="宋体"/>
          <w:color w:val="000000"/>
          <w:sz w:val="28"/>
          <w:szCs w:val="28"/>
        </w:rPr>
        <w:t>（2）营业执照复印件。</w:t>
      </w:r>
    </w:p>
    <w:p w14:paraId="5F0A8ECB">
      <w:pPr>
        <w:widowControl/>
        <w:spacing w:before="0" w:after="0" w:line="360" w:lineRule="auto"/>
        <w:ind w:left="0" w:leftChars="0" w:right="0" w:rightChars="0" w:firstLine="560" w:firstLineChars="200"/>
        <w:jc w:val="both"/>
      </w:pPr>
      <w:r>
        <w:rPr>
          <w:rFonts w:ascii="宋体" w:hAnsi="宋体" w:eastAsia="宋体" w:cs="宋体"/>
          <w:color w:val="000000"/>
          <w:sz w:val="28"/>
          <w:szCs w:val="28"/>
        </w:rPr>
        <w:t>（3）报价书（见附件）。</w:t>
      </w:r>
    </w:p>
    <w:p w14:paraId="2D8A420F">
      <w:pPr>
        <w:keepNext/>
        <w:keepLines/>
        <w:widowControl/>
        <w:bidi w:val="0"/>
        <w:spacing w:before="60" w:after="0" w:line="360" w:lineRule="auto"/>
        <w:ind w:left="0" w:leftChars="0" w:right="0" w:rightChars="0" w:firstLine="560" w:firstLineChars="200"/>
        <w:jc w:val="both"/>
      </w:pPr>
      <w:r>
        <w:rPr>
          <w:rFonts w:ascii="黑体" w:hAnsi="黑体" w:eastAsia="黑体" w:cs="黑体"/>
          <w:color w:val="000000"/>
          <w:sz w:val="28"/>
          <w:szCs w:val="28"/>
        </w:rPr>
        <w:t>三、报价方式</w:t>
      </w:r>
    </w:p>
    <w:p w14:paraId="3880CAD8">
      <w:pPr>
        <w:widowControl/>
        <w:spacing w:before="0" w:after="0" w:line="360" w:lineRule="auto"/>
        <w:ind w:left="0" w:leftChars="0" w:right="0" w:rightChars="0" w:firstLine="560" w:firstLineChars="200"/>
        <w:jc w:val="both"/>
      </w:pPr>
      <w:r>
        <w:rPr>
          <w:rFonts w:ascii="宋体" w:hAnsi="宋体" w:eastAsia="宋体" w:cs="宋体"/>
          <w:color w:val="000000"/>
          <w:sz w:val="28"/>
          <w:szCs w:val="28"/>
        </w:rPr>
        <w:t>如报价前有疑问，可来电咨询。</w:t>
      </w:r>
      <w:bookmarkStart w:id="0" w:name="_GoBack"/>
      <w:r>
        <w:rPr>
          <w:rFonts w:ascii="宋体" w:hAnsi="宋体" w:eastAsia="宋体" w:cs="宋体"/>
          <w:color w:val="000000"/>
          <w:sz w:val="28"/>
          <w:szCs w:val="28"/>
          <w:u w:val="none"/>
        </w:rPr>
        <w:t>请于</w:t>
      </w:r>
      <w:r>
        <w:rPr>
          <w:rFonts w:hint="eastAsia" w:ascii="宋体" w:hAnsi="宋体" w:cs="宋体"/>
          <w:color w:val="000000"/>
          <w:sz w:val="28"/>
          <w:szCs w:val="28"/>
          <w:u w:val="none"/>
          <w:lang w:val="en-US" w:eastAsia="zh-CN"/>
        </w:rPr>
        <w:t>2026</w:t>
      </w:r>
      <w:r>
        <w:rPr>
          <w:rFonts w:ascii="宋体" w:hAnsi="宋体" w:eastAsia="宋体" w:cs="宋体"/>
          <w:color w:val="000000"/>
          <w:sz w:val="28"/>
          <w:szCs w:val="28"/>
          <w:u w:val="none"/>
        </w:rPr>
        <w:t>年</w:t>
      </w:r>
      <w:r>
        <w:rPr>
          <w:rFonts w:hint="eastAsia" w:ascii="宋体" w:hAnsi="宋体" w:cs="宋体"/>
          <w:color w:val="000000"/>
          <w:sz w:val="28"/>
          <w:szCs w:val="28"/>
          <w:u w:val="none"/>
          <w:lang w:val="en-US" w:eastAsia="zh-CN"/>
        </w:rPr>
        <w:t>11</w:t>
      </w:r>
      <w:r>
        <w:rPr>
          <w:rFonts w:ascii="宋体" w:hAnsi="宋体" w:eastAsia="宋体" w:cs="宋体"/>
          <w:color w:val="000000"/>
          <w:sz w:val="28"/>
          <w:szCs w:val="28"/>
          <w:u w:val="none"/>
        </w:rPr>
        <w:t>月</w:t>
      </w:r>
      <w:r>
        <w:rPr>
          <w:rFonts w:hint="eastAsia" w:ascii="宋体" w:hAnsi="宋体" w:cs="宋体"/>
          <w:color w:val="000000"/>
          <w:sz w:val="28"/>
          <w:szCs w:val="28"/>
          <w:u w:val="none"/>
          <w:lang w:val="en-US" w:eastAsia="zh-CN"/>
        </w:rPr>
        <w:t>4</w:t>
      </w:r>
      <w:r>
        <w:rPr>
          <w:rFonts w:ascii="宋体" w:hAnsi="宋体" w:eastAsia="宋体" w:cs="宋体"/>
          <w:color w:val="000000"/>
          <w:sz w:val="28"/>
          <w:szCs w:val="28"/>
          <w:u w:val="none"/>
        </w:rPr>
        <w:t>日</w:t>
      </w:r>
      <w:r>
        <w:rPr>
          <w:rFonts w:hint="eastAsia" w:ascii="宋体" w:hAnsi="宋体" w:cs="宋体"/>
          <w:color w:val="000000"/>
          <w:sz w:val="28"/>
          <w:szCs w:val="28"/>
          <w:u w:val="none"/>
          <w:lang w:val="en-US" w:eastAsia="zh-CN"/>
        </w:rPr>
        <w:t>8</w:t>
      </w:r>
      <w:r>
        <w:rPr>
          <w:rFonts w:ascii="宋体" w:hAnsi="宋体" w:eastAsia="宋体" w:cs="宋体"/>
          <w:color w:val="000000"/>
          <w:sz w:val="28"/>
          <w:szCs w:val="28"/>
          <w:u w:val="none"/>
        </w:rPr>
        <w:t>时</w:t>
      </w:r>
      <w:bookmarkEnd w:id="0"/>
      <w:r>
        <w:rPr>
          <w:rFonts w:ascii="宋体" w:hAnsi="宋体" w:eastAsia="宋体" w:cs="宋体"/>
          <w:color w:val="000000"/>
          <w:sz w:val="28"/>
          <w:szCs w:val="28"/>
        </w:rPr>
        <w:t>前，将最终含税报价书（须明确总价）及相关证明材料递交至浙江省东阳市广福东街1号浙江广厦建设职业技术大学数字信息中心，倪航涛收，15250301317。</w:t>
      </w:r>
    </w:p>
    <w:p w14:paraId="50BF68BA">
      <w:pPr>
        <w:keepNext/>
        <w:keepLines/>
        <w:widowControl/>
        <w:bidi w:val="0"/>
        <w:spacing w:before="60" w:after="0" w:line="360" w:lineRule="auto"/>
        <w:ind w:left="0" w:leftChars="0" w:right="0" w:rightChars="0" w:firstLine="560" w:firstLineChars="200"/>
        <w:jc w:val="both"/>
      </w:pPr>
      <w:r>
        <w:rPr>
          <w:rFonts w:ascii="黑体" w:hAnsi="黑体" w:eastAsia="黑体" w:cs="黑体"/>
          <w:color w:val="000000"/>
          <w:sz w:val="28"/>
          <w:szCs w:val="28"/>
        </w:rPr>
        <w:t>四、项目联系人及联系方式</w:t>
      </w:r>
    </w:p>
    <w:p w14:paraId="767E3568">
      <w:pPr>
        <w:widowControl/>
        <w:spacing w:before="0" w:after="0" w:line="360" w:lineRule="auto"/>
        <w:ind w:left="0" w:leftChars="0" w:right="0" w:rightChars="0" w:firstLine="560" w:firstLineChars="200"/>
        <w:jc w:val="both"/>
      </w:pPr>
      <w:r>
        <w:rPr>
          <w:rFonts w:ascii="宋体" w:hAnsi="宋体" w:eastAsia="宋体" w:cs="宋体"/>
          <w:color w:val="000000"/>
          <w:sz w:val="28"/>
          <w:szCs w:val="28"/>
        </w:rPr>
        <w:t>联系人：倪航涛    电话：0579-86668876</w:t>
      </w:r>
    </w:p>
    <w:p w14:paraId="781C2597">
      <w:pPr>
        <w:widowControl/>
        <w:spacing w:before="0" w:after="0" w:line="360" w:lineRule="auto"/>
        <w:ind w:left="0" w:leftChars="0" w:right="0" w:rightChars="0" w:firstLine="560" w:firstLineChars="200"/>
        <w:jc w:val="both"/>
      </w:pPr>
      <w:r>
        <w:rPr>
          <w:rFonts w:ascii="宋体" w:hAnsi="宋体" w:eastAsia="宋体" w:cs="宋体"/>
          <w:color w:val="000000"/>
          <w:sz w:val="28"/>
          <w:szCs w:val="28"/>
        </w:rPr>
        <w:t>邮件：xxzx@zjgsdx.edu.cn</w:t>
      </w:r>
    </w:p>
    <w:p w14:paraId="282FBB93">
      <w:pPr>
        <w:pStyle w:val="14"/>
        <w:widowControl/>
        <w:spacing w:before="0" w:after="0" w:line="360" w:lineRule="auto"/>
        <w:ind w:left="0" w:leftChars="0" w:right="0" w:rightChars="0" w:firstLine="0" w:firstLineChars="0"/>
        <w:jc w:val="right"/>
      </w:pPr>
      <w:r>
        <w:rPr>
          <w:rFonts w:ascii="宋体" w:hAnsi="宋体" w:eastAsia="宋体" w:cs="宋体"/>
          <w:color w:val="000000"/>
          <w:sz w:val="28"/>
          <w:szCs w:val="28"/>
        </w:rPr>
        <w:t>浙江广厦建设职业技术大学</w:t>
      </w:r>
    </w:p>
    <w:p w14:paraId="065DE8F8">
      <w:pPr>
        <w:pStyle w:val="14"/>
        <w:widowControl/>
        <w:spacing w:before="0" w:after="0" w:line="360" w:lineRule="auto"/>
        <w:ind w:left="0" w:leftChars="0" w:right="0" w:rightChars="0" w:firstLine="0" w:firstLineChars="0"/>
        <w:jc w:val="right"/>
      </w:pPr>
      <w:r>
        <w:rPr>
          <w:rFonts w:ascii="宋体" w:hAnsi="宋体" w:eastAsia="宋体" w:cs="宋体"/>
          <w:color w:val="000000"/>
          <w:sz w:val="28"/>
          <w:szCs w:val="28"/>
        </w:rPr>
        <w:t>2026年10月27日</w:t>
      </w:r>
    </w:p>
    <w:p w14:paraId="414DD777">
      <w:pPr>
        <w:spacing w:before="0" w:after="0" w:line="20" w:lineRule="exact"/>
      </w:pPr>
      <w:r>
        <w:br w:type="page"/>
      </w:r>
    </w:p>
    <w:p w14:paraId="629F8E46">
      <w:pPr>
        <w:keepNext/>
        <w:keepLines/>
        <w:widowControl/>
        <w:bidi w:val="0"/>
        <w:spacing w:before="60" w:after="0" w:line="360" w:lineRule="auto"/>
        <w:ind w:left="0" w:leftChars="0" w:right="0" w:rightChars="0" w:firstLine="560" w:firstLineChars="200"/>
        <w:jc w:val="both"/>
      </w:pPr>
      <w:r>
        <w:rPr>
          <w:rFonts w:ascii="黑体" w:hAnsi="黑体" w:eastAsia="黑体" w:cs="黑体"/>
          <w:color w:val="000000"/>
          <w:sz w:val="28"/>
          <w:szCs w:val="28"/>
        </w:rPr>
        <w:t>附件一</w:t>
      </w:r>
    </w:p>
    <w:p w14:paraId="68C58E22">
      <w:pPr>
        <w:pStyle w:val="14"/>
        <w:keepNext/>
        <w:keepLines/>
        <w:widowControl/>
        <w:spacing w:before="0" w:after="0" w:line="360" w:lineRule="auto"/>
        <w:ind w:left="0" w:leftChars="0" w:right="0" w:rightChars="0" w:firstLine="0" w:firstLineChars="0"/>
        <w:jc w:val="center"/>
      </w:pPr>
      <w:r>
        <w:rPr>
          <w:rFonts w:ascii="宋体" w:hAnsi="宋体" w:eastAsia="宋体" w:cs="宋体"/>
          <w:b/>
          <w:bCs/>
          <w:color w:val="000000"/>
          <w:sz w:val="32"/>
          <w:szCs w:val="32"/>
        </w:rPr>
        <w:t>职教大脑对接报价表</w:t>
      </w:r>
    </w:p>
    <w:tbl>
      <w:tblPr>
        <w:tblStyle w:val="17"/>
        <w:tblW w:w="0" w:type="auto"/>
        <w:tblInd w:w="-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81"/>
        <w:gridCol w:w="1745"/>
        <w:gridCol w:w="1434"/>
        <w:gridCol w:w="1741"/>
        <w:gridCol w:w="2521"/>
      </w:tblGrid>
      <w:tr w14:paraId="658320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blHeader/>
        </w:trPr>
        <w:tc>
          <w:tcPr>
            <w:tcW w:w="1081" w:type="dxa"/>
            <w:tcMar>
              <w:top w:w="65" w:type="dxa"/>
              <w:left w:w="70" w:type="dxa"/>
              <w:bottom w:w="65" w:type="dxa"/>
              <w:right w:w="70" w:type="dxa"/>
            </w:tcMar>
            <w:vAlign w:val="center"/>
          </w:tcPr>
          <w:p w14:paraId="43C0AA2A">
            <w:pPr>
              <w:spacing w:before="0" w:after="0" w:line="300" w:lineRule="auto"/>
              <w:ind w:left="0" w:firstLine="0" w:firstLineChars="0"/>
              <w:jc w:val="center"/>
            </w:pPr>
            <w:r>
              <w:rPr>
                <w:rFonts w:ascii="宋体" w:hAnsi="宋体" w:eastAsia="宋体" w:cs="宋体"/>
                <w:color w:val="000000"/>
                <w:sz w:val="26"/>
                <w:szCs w:val="26"/>
              </w:rPr>
              <w:t>序号</w:t>
            </w:r>
          </w:p>
        </w:tc>
        <w:tc>
          <w:tcPr>
            <w:tcW w:w="3179" w:type="dxa"/>
            <w:gridSpan w:val="2"/>
            <w:tcMar>
              <w:top w:w="65" w:type="dxa"/>
              <w:left w:w="70" w:type="dxa"/>
              <w:bottom w:w="65" w:type="dxa"/>
              <w:right w:w="70" w:type="dxa"/>
            </w:tcMar>
            <w:vAlign w:val="center"/>
          </w:tcPr>
          <w:p w14:paraId="38303E8D">
            <w:pPr>
              <w:spacing w:before="0" w:after="0" w:line="300" w:lineRule="auto"/>
              <w:ind w:left="0" w:firstLine="0" w:firstLineChars="0"/>
              <w:jc w:val="center"/>
            </w:pPr>
            <w:r>
              <w:rPr>
                <w:rFonts w:ascii="宋体" w:hAnsi="宋体" w:eastAsia="宋体" w:cs="宋体"/>
                <w:color w:val="000000"/>
                <w:sz w:val="26"/>
                <w:szCs w:val="26"/>
              </w:rPr>
              <w:t>项目名称</w:t>
            </w:r>
          </w:p>
        </w:tc>
        <w:tc>
          <w:tcPr>
            <w:tcW w:w="1741" w:type="dxa"/>
            <w:tcMar>
              <w:top w:w="65" w:type="dxa"/>
              <w:left w:w="70" w:type="dxa"/>
              <w:bottom w:w="65" w:type="dxa"/>
              <w:right w:w="70" w:type="dxa"/>
            </w:tcMar>
            <w:vAlign w:val="center"/>
          </w:tcPr>
          <w:p w14:paraId="4FA1D17E">
            <w:pPr>
              <w:spacing w:before="0" w:after="0" w:line="300" w:lineRule="auto"/>
              <w:ind w:left="0" w:firstLine="0" w:firstLineChars="0"/>
              <w:jc w:val="center"/>
            </w:pPr>
            <w:r>
              <w:rPr>
                <w:rFonts w:ascii="宋体" w:hAnsi="宋体" w:eastAsia="宋体" w:cs="宋体"/>
                <w:color w:val="000000"/>
                <w:sz w:val="26"/>
                <w:szCs w:val="26"/>
              </w:rPr>
              <w:t>报价（元）</w:t>
            </w:r>
          </w:p>
        </w:tc>
        <w:tc>
          <w:tcPr>
            <w:tcW w:w="2521" w:type="dxa"/>
            <w:tcMar>
              <w:top w:w="65" w:type="dxa"/>
              <w:left w:w="70" w:type="dxa"/>
              <w:bottom w:w="65" w:type="dxa"/>
              <w:right w:w="70" w:type="dxa"/>
            </w:tcMar>
            <w:vAlign w:val="center"/>
          </w:tcPr>
          <w:p w14:paraId="6EFC3982">
            <w:pPr>
              <w:spacing w:before="0" w:after="0" w:line="300" w:lineRule="auto"/>
              <w:ind w:left="0" w:firstLine="0" w:firstLineChars="0"/>
              <w:jc w:val="center"/>
            </w:pPr>
            <w:r>
              <w:rPr>
                <w:rFonts w:ascii="宋体" w:hAnsi="宋体" w:eastAsia="宋体" w:cs="宋体"/>
                <w:color w:val="000000"/>
                <w:sz w:val="26"/>
                <w:szCs w:val="26"/>
              </w:rPr>
              <w:t>备注</w:t>
            </w:r>
          </w:p>
        </w:tc>
      </w:tr>
      <w:tr w14:paraId="618AE5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081" w:type="dxa"/>
            <w:tcMar>
              <w:top w:w="65" w:type="dxa"/>
              <w:left w:w="70" w:type="dxa"/>
              <w:bottom w:w="65" w:type="dxa"/>
              <w:right w:w="70" w:type="dxa"/>
            </w:tcMar>
            <w:vAlign w:val="center"/>
          </w:tcPr>
          <w:p w14:paraId="6C5142DF">
            <w:pPr>
              <w:spacing w:before="0" w:after="0" w:line="300" w:lineRule="auto"/>
              <w:ind w:left="0" w:firstLine="0" w:firstLineChars="0"/>
              <w:jc w:val="center"/>
            </w:pPr>
            <w:r>
              <w:rPr>
                <w:rFonts w:ascii="宋体" w:hAnsi="宋体" w:eastAsia="宋体" w:cs="宋体"/>
                <w:color w:val="000000"/>
                <w:sz w:val="26"/>
                <w:szCs w:val="26"/>
              </w:rPr>
              <w:t>1</w:t>
            </w:r>
          </w:p>
        </w:tc>
        <w:tc>
          <w:tcPr>
            <w:tcW w:w="3179" w:type="dxa"/>
            <w:gridSpan w:val="2"/>
            <w:tcMar>
              <w:top w:w="65" w:type="dxa"/>
              <w:left w:w="70" w:type="dxa"/>
              <w:bottom w:w="65" w:type="dxa"/>
              <w:right w:w="70" w:type="dxa"/>
            </w:tcMar>
            <w:vAlign w:val="center"/>
          </w:tcPr>
          <w:p w14:paraId="767F96D5">
            <w:pPr>
              <w:spacing w:before="0" w:after="0" w:line="300" w:lineRule="auto"/>
              <w:ind w:left="0" w:firstLine="0" w:firstLineChars="0"/>
              <w:jc w:val="center"/>
            </w:pPr>
            <w:r>
              <w:rPr>
                <w:rFonts w:ascii="宋体" w:hAnsi="宋体" w:eastAsia="宋体" w:cs="宋体"/>
                <w:color w:val="000000"/>
                <w:sz w:val="26"/>
                <w:szCs w:val="26"/>
              </w:rPr>
              <w:t>职教大脑对接（数据上报支持服务）</w:t>
            </w:r>
          </w:p>
        </w:tc>
        <w:tc>
          <w:tcPr>
            <w:tcW w:w="1741" w:type="dxa"/>
            <w:tcMar>
              <w:top w:w="65" w:type="dxa"/>
              <w:left w:w="70" w:type="dxa"/>
              <w:bottom w:w="65" w:type="dxa"/>
              <w:right w:w="70" w:type="dxa"/>
            </w:tcMar>
            <w:vAlign w:val="center"/>
          </w:tcPr>
          <w:p w14:paraId="05DF058D">
            <w:pPr>
              <w:spacing w:before="0" w:after="0" w:line="300" w:lineRule="auto"/>
              <w:ind w:left="0" w:firstLine="0" w:firstLineChars="0"/>
              <w:jc w:val="center"/>
            </w:pPr>
          </w:p>
        </w:tc>
        <w:tc>
          <w:tcPr>
            <w:tcW w:w="2521" w:type="dxa"/>
            <w:tcMar>
              <w:top w:w="65" w:type="dxa"/>
              <w:left w:w="70" w:type="dxa"/>
              <w:bottom w:w="65" w:type="dxa"/>
              <w:right w:w="70" w:type="dxa"/>
            </w:tcMar>
            <w:vAlign w:val="center"/>
          </w:tcPr>
          <w:p w14:paraId="06967E60">
            <w:pPr>
              <w:spacing w:before="0" w:after="0" w:line="300" w:lineRule="auto"/>
              <w:ind w:left="0" w:firstLine="0" w:firstLineChars="0"/>
              <w:jc w:val="center"/>
            </w:pPr>
            <w:r>
              <w:rPr>
                <w:rFonts w:ascii="宋体" w:hAnsi="宋体" w:eastAsia="宋体" w:cs="宋体"/>
                <w:color w:val="000000"/>
                <w:sz w:val="26"/>
                <w:szCs w:val="26"/>
              </w:rPr>
              <w:t>服务期1年</w:t>
            </w:r>
          </w:p>
        </w:tc>
      </w:tr>
      <w:tr w14:paraId="662963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2826" w:type="dxa"/>
            <w:gridSpan w:val="2"/>
            <w:vMerge w:val="restart"/>
            <w:tcMar>
              <w:top w:w="65" w:type="dxa"/>
              <w:left w:w="70" w:type="dxa"/>
              <w:bottom w:w="65" w:type="dxa"/>
              <w:right w:w="70" w:type="dxa"/>
            </w:tcMar>
            <w:vAlign w:val="center"/>
          </w:tcPr>
          <w:p w14:paraId="197DBE18">
            <w:pPr>
              <w:spacing w:before="0" w:after="0" w:line="300" w:lineRule="auto"/>
              <w:ind w:left="0" w:firstLine="0" w:firstLineChars="0"/>
              <w:jc w:val="center"/>
            </w:pPr>
            <w:r>
              <w:rPr>
                <w:rFonts w:ascii="宋体" w:hAnsi="宋体" w:eastAsia="宋体" w:cs="宋体"/>
                <w:color w:val="000000"/>
                <w:sz w:val="26"/>
                <w:szCs w:val="26"/>
              </w:rPr>
              <w:t>合计金额（元）</w:t>
            </w:r>
          </w:p>
        </w:tc>
        <w:tc>
          <w:tcPr>
            <w:tcW w:w="1434" w:type="dxa"/>
            <w:tcMar>
              <w:top w:w="65" w:type="dxa"/>
              <w:left w:w="70" w:type="dxa"/>
              <w:bottom w:w="65" w:type="dxa"/>
              <w:right w:w="70" w:type="dxa"/>
            </w:tcMar>
            <w:vAlign w:val="center"/>
          </w:tcPr>
          <w:p w14:paraId="0A2898C7">
            <w:pPr>
              <w:spacing w:before="0" w:after="0" w:line="300" w:lineRule="auto"/>
              <w:ind w:left="0" w:firstLine="0" w:firstLineChars="0"/>
              <w:jc w:val="center"/>
            </w:pPr>
            <w:r>
              <w:rPr>
                <w:rFonts w:ascii="宋体" w:hAnsi="宋体" w:eastAsia="宋体" w:cs="宋体"/>
                <w:color w:val="000000"/>
                <w:sz w:val="26"/>
                <w:szCs w:val="26"/>
              </w:rPr>
              <w:t>小写</w:t>
            </w:r>
          </w:p>
        </w:tc>
        <w:tc>
          <w:tcPr>
            <w:tcW w:w="4262" w:type="dxa"/>
            <w:gridSpan w:val="2"/>
            <w:tcMar>
              <w:top w:w="65" w:type="dxa"/>
              <w:left w:w="70" w:type="dxa"/>
              <w:bottom w:w="65" w:type="dxa"/>
              <w:right w:w="70" w:type="dxa"/>
            </w:tcMar>
            <w:vAlign w:val="center"/>
          </w:tcPr>
          <w:p w14:paraId="260F713C">
            <w:pPr>
              <w:spacing w:before="0" w:after="0" w:line="300" w:lineRule="auto"/>
              <w:ind w:left="0" w:firstLine="0" w:firstLineChars="0"/>
              <w:jc w:val="center"/>
            </w:pPr>
          </w:p>
        </w:tc>
      </w:tr>
      <w:tr w14:paraId="265420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2826" w:type="dxa"/>
            <w:gridSpan w:val="2"/>
            <w:vMerge w:val="continue"/>
            <w:tcMar>
              <w:top w:w="65" w:type="dxa"/>
              <w:left w:w="70" w:type="dxa"/>
              <w:bottom w:w="65" w:type="dxa"/>
              <w:right w:w="70" w:type="dxa"/>
            </w:tcMar>
            <w:vAlign w:val="center"/>
          </w:tcPr>
          <w:p w14:paraId="4DA45460">
            <w:pPr>
              <w:spacing w:before="0" w:after="0" w:line="300" w:lineRule="auto"/>
              <w:ind w:left="0" w:firstLine="0" w:firstLineChars="0"/>
              <w:jc w:val="center"/>
            </w:pPr>
          </w:p>
        </w:tc>
        <w:tc>
          <w:tcPr>
            <w:tcW w:w="1434" w:type="dxa"/>
            <w:tcMar>
              <w:top w:w="65" w:type="dxa"/>
              <w:left w:w="70" w:type="dxa"/>
              <w:bottom w:w="65" w:type="dxa"/>
              <w:right w:w="70" w:type="dxa"/>
            </w:tcMar>
            <w:vAlign w:val="center"/>
          </w:tcPr>
          <w:p w14:paraId="12029D8B">
            <w:pPr>
              <w:spacing w:before="0" w:after="0" w:line="300" w:lineRule="auto"/>
              <w:ind w:left="0" w:firstLine="0" w:firstLineChars="0"/>
              <w:jc w:val="center"/>
            </w:pPr>
            <w:r>
              <w:rPr>
                <w:rFonts w:ascii="宋体" w:hAnsi="宋体" w:eastAsia="宋体" w:cs="宋体"/>
                <w:color w:val="000000"/>
                <w:sz w:val="26"/>
                <w:szCs w:val="26"/>
              </w:rPr>
              <w:t>大写</w:t>
            </w:r>
          </w:p>
        </w:tc>
        <w:tc>
          <w:tcPr>
            <w:tcW w:w="4262" w:type="dxa"/>
            <w:gridSpan w:val="2"/>
            <w:tcMar>
              <w:top w:w="65" w:type="dxa"/>
              <w:left w:w="70" w:type="dxa"/>
              <w:bottom w:w="65" w:type="dxa"/>
              <w:right w:w="70" w:type="dxa"/>
            </w:tcMar>
            <w:vAlign w:val="center"/>
          </w:tcPr>
          <w:p w14:paraId="1D44C2C0">
            <w:pPr>
              <w:spacing w:before="0" w:after="0" w:line="300" w:lineRule="auto"/>
              <w:ind w:left="0" w:firstLine="0" w:firstLineChars="0"/>
              <w:jc w:val="center"/>
            </w:pPr>
          </w:p>
        </w:tc>
      </w:tr>
    </w:tbl>
    <w:p w14:paraId="6AA308E0">
      <w:pPr>
        <w:keepNext/>
        <w:keepLines/>
        <w:widowControl/>
        <w:bidi w:val="0"/>
        <w:spacing w:before="60" w:after="0" w:line="360" w:lineRule="auto"/>
        <w:ind w:left="0" w:leftChars="0" w:right="0" w:rightChars="0" w:firstLine="560" w:firstLineChars="200"/>
        <w:jc w:val="both"/>
      </w:pPr>
      <w:r>
        <w:rPr>
          <w:rFonts w:ascii="黑体" w:hAnsi="黑体" w:eastAsia="黑体" w:cs="黑体"/>
          <w:color w:val="000000"/>
          <w:sz w:val="28"/>
          <w:szCs w:val="28"/>
        </w:rPr>
        <w:t>询价须知</w:t>
      </w:r>
    </w:p>
    <w:p w14:paraId="3C318F0F">
      <w:pPr>
        <w:widowControl/>
        <w:spacing w:before="0" w:after="0" w:line="360" w:lineRule="auto"/>
        <w:ind w:left="0" w:leftChars="0" w:right="0" w:rightChars="0" w:firstLine="560" w:firstLineChars="200"/>
        <w:jc w:val="both"/>
      </w:pPr>
      <w:r>
        <w:rPr>
          <w:rFonts w:ascii="宋体" w:hAnsi="宋体" w:eastAsia="宋体" w:cs="宋体"/>
          <w:color w:val="000000"/>
          <w:sz w:val="28"/>
          <w:szCs w:val="28"/>
        </w:rPr>
        <w:t>1.合计报价上限为50000元（人民币伍万元整）。</w:t>
      </w:r>
    </w:p>
    <w:p w14:paraId="32A5A92B">
      <w:pPr>
        <w:widowControl/>
        <w:spacing w:before="0" w:after="0" w:line="360" w:lineRule="auto"/>
        <w:ind w:left="0" w:leftChars="0" w:right="0" w:rightChars="0" w:firstLine="560" w:firstLineChars="200"/>
        <w:jc w:val="both"/>
      </w:pPr>
      <w:r>
        <w:rPr>
          <w:rFonts w:ascii="宋体" w:hAnsi="宋体" w:eastAsia="宋体" w:cs="宋体"/>
          <w:color w:val="000000"/>
          <w:sz w:val="28"/>
          <w:szCs w:val="28"/>
        </w:rPr>
        <w:t>2.报价为完成附件采购范围的一次性完整含税报价，包含产品或授权、实施调试、接口配合、培训及约定服务等相关费用。请列明分项报价及服务边界。</w:t>
      </w:r>
    </w:p>
    <w:p w14:paraId="25D3910A">
      <w:pPr>
        <w:widowControl/>
        <w:spacing w:before="0" w:after="0" w:line="360" w:lineRule="auto"/>
        <w:ind w:left="0" w:leftChars="0" w:right="0" w:rightChars="0" w:firstLine="560" w:firstLineChars="200"/>
        <w:jc w:val="both"/>
      </w:pPr>
      <w:r>
        <w:rPr>
          <w:rFonts w:ascii="宋体" w:hAnsi="宋体" w:eastAsia="宋体" w:cs="宋体"/>
          <w:color w:val="000000"/>
          <w:sz w:val="28"/>
          <w:szCs w:val="28"/>
        </w:rPr>
        <w:t>3.报价表、合计金额及供应商信息由报价单位填写，并加盖公章。</w:t>
      </w:r>
    </w:p>
    <w:p w14:paraId="4BFEF081">
      <w:pPr>
        <w:spacing w:before="0" w:after="0" w:line="640" w:lineRule="exact"/>
      </w:pPr>
    </w:p>
    <w:p w14:paraId="0CF1E81B">
      <w:pPr>
        <w:widowControl/>
        <w:spacing w:before="0" w:after="0" w:line="360" w:lineRule="auto"/>
        <w:ind w:left="0" w:leftChars="0" w:right="0" w:rightChars="0" w:firstLine="560" w:firstLineChars="200"/>
        <w:jc w:val="both"/>
      </w:pPr>
      <w:r>
        <w:rPr>
          <w:rFonts w:ascii="宋体" w:hAnsi="宋体" w:eastAsia="宋体" w:cs="宋体"/>
          <w:color w:val="000000"/>
          <w:sz w:val="28"/>
          <w:szCs w:val="28"/>
        </w:rPr>
        <w:t>报价单位（盖章）：________________</w:t>
      </w:r>
    </w:p>
    <w:p w14:paraId="0F00B3EE">
      <w:pPr>
        <w:widowControl/>
        <w:spacing w:before="0" w:after="0" w:line="360" w:lineRule="auto"/>
        <w:ind w:left="0" w:leftChars="0" w:right="0" w:rightChars="0" w:firstLine="560" w:firstLineChars="200"/>
        <w:jc w:val="both"/>
      </w:pPr>
      <w:r>
        <w:rPr>
          <w:rFonts w:ascii="宋体" w:hAnsi="宋体" w:eastAsia="宋体" w:cs="宋体"/>
          <w:color w:val="000000"/>
          <w:sz w:val="28"/>
          <w:szCs w:val="28"/>
        </w:rPr>
        <w:t>联系人及号码：____________________</w:t>
      </w:r>
    </w:p>
    <w:p w14:paraId="6E7D9B72">
      <w:pPr>
        <w:widowControl/>
        <w:spacing w:before="0" w:after="0" w:line="360" w:lineRule="auto"/>
        <w:ind w:left="0" w:leftChars="0" w:right="0" w:rightChars="0" w:firstLine="560" w:firstLineChars="200"/>
        <w:jc w:val="both"/>
      </w:pPr>
      <w:r>
        <w:rPr>
          <w:rFonts w:ascii="宋体" w:hAnsi="宋体" w:eastAsia="宋体" w:cs="宋体"/>
          <w:color w:val="000000"/>
          <w:sz w:val="28"/>
          <w:szCs w:val="28"/>
        </w:rPr>
        <w:t>报价日期：____年__月__日</w:t>
      </w:r>
    </w:p>
    <w:p w14:paraId="5838DB25">
      <w:pPr>
        <w:spacing w:before="0" w:after="0" w:line="20" w:lineRule="exact"/>
      </w:pPr>
      <w:r>
        <w:br w:type="page"/>
      </w:r>
    </w:p>
    <w:p w14:paraId="52F2BD51">
      <w:pPr>
        <w:pStyle w:val="7"/>
        <w:keepNext/>
        <w:keepLines/>
        <w:pageBreakBefore w:val="0"/>
        <w:widowControl/>
        <w:kinsoku/>
        <w:wordWrap/>
        <w:overflowPunct/>
        <w:topLinePunct w:val="0"/>
        <w:bidi w:val="0"/>
        <w:snapToGrid w:val="0"/>
        <w:spacing w:before="80" w:beforeAutospacing="0" w:after="80" w:afterAutospacing="1" w:line="360" w:lineRule="auto"/>
        <w:ind w:left="0" w:leftChars="0" w:right="0" w:rightChars="0" w:firstLine="0" w:firstLineChars="0"/>
        <w:jc w:val="center"/>
        <w:textAlignment w:val="auto"/>
      </w:pPr>
      <w:r>
        <w:rPr>
          <w:rFonts w:ascii="宋体" w:hAnsi="宋体" w:eastAsia="宋体" w:cs="宋体"/>
          <w:b/>
          <w:bCs/>
          <w:color w:val="000000"/>
          <w:sz w:val="48"/>
          <w:szCs w:val="48"/>
        </w:rPr>
        <w:t>职教大脑对接</w:t>
      </w:r>
    </w:p>
    <w:p w14:paraId="44DB6E33">
      <w:pPr>
        <w:keepNext/>
        <w:keepLines/>
        <w:widowControl/>
        <w:spacing w:before="0" w:after="0" w:line="360" w:lineRule="auto"/>
        <w:ind w:left="0" w:leftChars="0" w:right="0" w:rightChars="0" w:firstLine="0" w:firstLineChars="0"/>
        <w:jc w:val="center"/>
      </w:pPr>
      <w:r>
        <w:rPr>
          <w:rFonts w:ascii="宋体" w:hAnsi="宋体" w:eastAsia="宋体" w:cs="宋体"/>
          <w:b/>
          <w:bCs/>
          <w:color w:val="000000"/>
          <w:sz w:val="36"/>
          <w:szCs w:val="36"/>
        </w:rPr>
        <w:t>采购方案</w:t>
      </w:r>
    </w:p>
    <w:p w14:paraId="311F6395">
      <w:pPr>
        <w:pStyle w:val="5"/>
        <w:keepNext/>
        <w:keepLines/>
        <w:widowControl/>
        <w:snapToGrid w:val="0"/>
        <w:spacing w:before="60" w:beforeLines="0" w:after="0" w:afterLines="0" w:line="360" w:lineRule="auto"/>
        <w:ind w:left="0" w:leftChars="0" w:right="0" w:rightChars="0" w:firstLine="482" w:firstLineChars="200"/>
        <w:jc w:val="both"/>
        <w:outlineLvl w:val="0"/>
      </w:pPr>
      <w:r>
        <w:rPr>
          <w:rFonts w:ascii="宋体" w:hAnsi="宋体" w:eastAsia="宋体" w:cs="宋体"/>
          <w:b/>
          <w:bCs/>
          <w:color w:val="000000"/>
          <w:sz w:val="24"/>
          <w:szCs w:val="24"/>
        </w:rPr>
        <w:t>一、项目基本情况</w:t>
      </w:r>
    </w:p>
    <w:p w14:paraId="684975B9">
      <w:pPr>
        <w:widowControl/>
        <w:spacing w:before="0" w:after="0" w:line="360" w:lineRule="auto"/>
        <w:ind w:left="0" w:leftChars="0" w:right="0" w:rightChars="0" w:firstLine="0" w:firstLineChars="0"/>
        <w:jc w:val="both"/>
      </w:pPr>
      <w:r>
        <w:rPr>
          <w:rFonts w:ascii="宋体" w:hAnsi="宋体" w:eastAsia="宋体" w:cs="宋体"/>
          <w:color w:val="000000"/>
          <w:sz w:val="24"/>
          <w:szCs w:val="24"/>
        </w:rPr>
        <w:t>采购单位：浙江广厦建设职业技术大学。</w:t>
      </w:r>
    </w:p>
    <w:p w14:paraId="3FDAB342">
      <w:pPr>
        <w:widowControl/>
        <w:spacing w:before="0" w:after="0" w:line="360" w:lineRule="auto"/>
        <w:ind w:left="0" w:leftChars="0" w:right="0" w:rightChars="0" w:firstLine="0" w:firstLineChars="0"/>
        <w:jc w:val="both"/>
      </w:pPr>
      <w:r>
        <w:rPr>
          <w:rFonts w:ascii="宋体" w:hAnsi="宋体" w:eastAsia="宋体" w:cs="宋体"/>
          <w:color w:val="000000"/>
          <w:sz w:val="24"/>
          <w:szCs w:val="24"/>
        </w:rPr>
        <w:t>项目名称：职教大脑对接（数据上报支持服务）。</w:t>
      </w:r>
    </w:p>
    <w:p w14:paraId="25A0013C">
      <w:pPr>
        <w:widowControl/>
        <w:spacing w:before="0" w:after="0" w:line="360" w:lineRule="auto"/>
        <w:ind w:left="0" w:leftChars="0" w:right="0" w:rightChars="0" w:firstLine="0" w:firstLineChars="0"/>
        <w:jc w:val="both"/>
      </w:pPr>
      <w:r>
        <w:rPr>
          <w:rFonts w:ascii="宋体" w:hAnsi="宋体" w:eastAsia="宋体" w:cs="宋体"/>
          <w:color w:val="000000"/>
          <w:sz w:val="24"/>
          <w:szCs w:val="24"/>
        </w:rPr>
        <w:t>依托学校现有平台，按教育部相关数据标准和采购人确认的接口规范，完成98张表单的数据映射、接口对接和联调，提供1年数据采集上报、质量校验及异常处理支持，保障学校职教大脑数据上报工作。</w:t>
      </w:r>
    </w:p>
    <w:p w14:paraId="2C4DBDD2">
      <w:pPr>
        <w:widowControl/>
        <w:spacing w:before="0" w:after="0" w:line="360" w:lineRule="auto"/>
        <w:ind w:left="0" w:leftChars="0" w:right="0" w:rightChars="0" w:firstLine="0" w:firstLineChars="0"/>
        <w:jc w:val="both"/>
      </w:pPr>
      <w:r>
        <w:rPr>
          <w:rFonts w:ascii="宋体" w:hAnsi="宋体" w:eastAsia="宋体" w:cs="宋体"/>
          <w:color w:val="000000"/>
          <w:sz w:val="24"/>
          <w:szCs w:val="24"/>
        </w:rPr>
        <w:t>采购范围及数量：职教大脑数据上报支持服务1项，服务期1年，最高限价50000元。</w:t>
      </w:r>
    </w:p>
    <w:p w14:paraId="514FF9B8">
      <w:pPr>
        <w:pStyle w:val="5"/>
        <w:keepNext/>
        <w:keepLines/>
        <w:widowControl/>
        <w:snapToGrid w:val="0"/>
        <w:spacing w:before="60" w:beforeLines="0" w:after="0" w:afterLines="0" w:line="360" w:lineRule="auto"/>
        <w:ind w:left="0" w:leftChars="0" w:right="0" w:rightChars="0" w:firstLine="482" w:firstLineChars="200"/>
        <w:jc w:val="both"/>
        <w:outlineLvl w:val="0"/>
      </w:pPr>
      <w:r>
        <w:rPr>
          <w:rFonts w:ascii="宋体" w:hAnsi="宋体" w:eastAsia="宋体" w:cs="宋体"/>
          <w:b/>
          <w:bCs/>
          <w:color w:val="000000"/>
          <w:sz w:val="24"/>
          <w:szCs w:val="24"/>
        </w:rPr>
        <w:t>二、技术与服务要求</w:t>
      </w:r>
    </w:p>
    <w:tbl>
      <w:tblPr>
        <w:tblStyle w:val="8"/>
        <w:tblW w:w="8283" w:type="dxa"/>
        <w:tblInd w:w="96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796"/>
        <w:gridCol w:w="5487"/>
      </w:tblGrid>
      <w:tr w14:paraId="26D321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blHeader/>
        </w:trPr>
        <w:tc>
          <w:tcPr>
            <w:tcW w:w="27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65" w:type="dxa"/>
              <w:left w:w="70" w:type="dxa"/>
              <w:bottom w:w="65" w:type="dxa"/>
              <w:right w:w="70" w:type="dxa"/>
            </w:tcMar>
            <w:vAlign w:val="center"/>
          </w:tcPr>
          <w:p w14:paraId="58D80F6F">
            <w:pPr>
              <w:spacing w:before="0" w:after="0" w:line="300" w:lineRule="auto"/>
              <w:ind w:left="0" w:firstLine="0" w:firstLineChars="0"/>
              <w:jc w:val="center"/>
            </w:pPr>
            <w:r>
              <w:rPr>
                <w:rFonts w:ascii="宋体" w:hAnsi="宋体" w:eastAsia="宋体" w:cs="宋体"/>
                <w:b/>
                <w:bCs/>
                <w:color w:val="000000"/>
                <w:sz w:val="24"/>
                <w:szCs w:val="24"/>
              </w:rPr>
              <w:t>指标项</w:t>
            </w:r>
          </w:p>
        </w:tc>
        <w:tc>
          <w:tcPr>
            <w:tcW w:w="5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65" w:type="dxa"/>
              <w:left w:w="70" w:type="dxa"/>
              <w:bottom w:w="65" w:type="dxa"/>
              <w:right w:w="70" w:type="dxa"/>
            </w:tcMar>
            <w:vAlign w:val="center"/>
          </w:tcPr>
          <w:p w14:paraId="24B166C6">
            <w:pPr>
              <w:spacing w:before="0" w:after="0" w:line="300" w:lineRule="auto"/>
              <w:ind w:left="0" w:firstLine="0" w:firstLineChars="0"/>
              <w:jc w:val="center"/>
            </w:pPr>
            <w:r>
              <w:rPr>
                <w:rFonts w:ascii="宋体" w:hAnsi="宋体" w:eastAsia="宋体" w:cs="宋体"/>
                <w:b/>
                <w:bCs/>
                <w:color w:val="000000"/>
                <w:sz w:val="24"/>
                <w:szCs w:val="24"/>
              </w:rPr>
              <w:t>规格及服务要求</w:t>
            </w:r>
          </w:p>
        </w:tc>
      </w:tr>
      <w:tr w14:paraId="6B16DE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27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65" w:type="dxa"/>
              <w:left w:w="70" w:type="dxa"/>
              <w:bottom w:w="65" w:type="dxa"/>
              <w:right w:w="70" w:type="dxa"/>
            </w:tcMar>
            <w:vAlign w:val="center"/>
          </w:tcPr>
          <w:p w14:paraId="115E8535">
            <w:pPr>
              <w:spacing w:before="0" w:after="0" w:line="300" w:lineRule="auto"/>
              <w:ind w:left="0" w:firstLine="0" w:firstLineChars="0"/>
              <w:jc w:val="left"/>
            </w:pPr>
            <w:r>
              <w:rPr>
                <w:rFonts w:ascii="宋体" w:hAnsi="宋体" w:eastAsia="宋体" w:cs="宋体"/>
                <w:b/>
                <w:bCs/>
                <w:color w:val="000000"/>
                <w:sz w:val="24"/>
                <w:szCs w:val="24"/>
              </w:rPr>
              <w:t>数据梳理与映射</w:t>
            </w:r>
          </w:p>
        </w:tc>
        <w:tc>
          <w:tcPr>
            <w:tcW w:w="5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65" w:type="dxa"/>
              <w:left w:w="70" w:type="dxa"/>
              <w:bottom w:w="65" w:type="dxa"/>
              <w:right w:w="70" w:type="dxa"/>
            </w:tcMar>
            <w:vAlign w:val="center"/>
          </w:tcPr>
          <w:p w14:paraId="33696135">
            <w:pPr>
              <w:spacing w:before="0" w:after="0" w:line="300" w:lineRule="auto"/>
              <w:ind w:left="0" w:firstLine="0" w:firstLineChars="0"/>
              <w:jc w:val="left"/>
            </w:pPr>
            <w:r>
              <w:rPr>
                <w:rFonts w:ascii="宋体" w:hAnsi="宋体" w:eastAsia="宋体" w:cs="宋体"/>
                <w:color w:val="000000"/>
                <w:sz w:val="24"/>
                <w:szCs w:val="24"/>
              </w:rPr>
              <w:t>对采购人确认的98张表单逐项梳理来源、字段、编码和校验规则，建立数据映射及口径说明，明确数据责任和更新方式。</w:t>
            </w:r>
          </w:p>
        </w:tc>
      </w:tr>
      <w:tr w14:paraId="1CB220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27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65" w:type="dxa"/>
              <w:left w:w="70" w:type="dxa"/>
              <w:bottom w:w="65" w:type="dxa"/>
              <w:right w:w="70" w:type="dxa"/>
            </w:tcMar>
            <w:vAlign w:val="center"/>
          </w:tcPr>
          <w:p w14:paraId="4A0BF441">
            <w:pPr>
              <w:spacing w:before="0" w:after="0" w:line="300" w:lineRule="auto"/>
              <w:ind w:left="0" w:firstLine="0" w:firstLineChars="0"/>
              <w:jc w:val="left"/>
            </w:pPr>
            <w:r>
              <w:rPr>
                <w:rFonts w:ascii="宋体" w:hAnsi="宋体" w:eastAsia="宋体" w:cs="宋体"/>
                <w:b/>
                <w:bCs/>
                <w:color w:val="000000"/>
                <w:sz w:val="24"/>
                <w:szCs w:val="24"/>
              </w:rPr>
              <w:t>接口对接与联调</w:t>
            </w:r>
          </w:p>
        </w:tc>
        <w:tc>
          <w:tcPr>
            <w:tcW w:w="5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65" w:type="dxa"/>
              <w:left w:w="70" w:type="dxa"/>
              <w:bottom w:w="65" w:type="dxa"/>
              <w:right w:w="70" w:type="dxa"/>
            </w:tcMar>
            <w:vAlign w:val="center"/>
          </w:tcPr>
          <w:p w14:paraId="3AB64579">
            <w:pPr>
              <w:spacing w:before="0" w:after="0" w:line="300" w:lineRule="auto"/>
              <w:ind w:left="0" w:firstLine="0" w:firstLineChars="0"/>
              <w:jc w:val="left"/>
            </w:pPr>
            <w:r>
              <w:rPr>
                <w:rFonts w:ascii="宋体" w:hAnsi="宋体" w:eastAsia="宋体" w:cs="宋体"/>
                <w:color w:val="000000"/>
                <w:sz w:val="24"/>
                <w:szCs w:val="24"/>
              </w:rPr>
              <w:t>对接学校现有平台及相关业务数据接口，完成数据抽取、转换、校验和上报接口联调，记录接口配置、字段映射及测试结果。</w:t>
            </w:r>
          </w:p>
        </w:tc>
      </w:tr>
      <w:tr w14:paraId="15E96D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27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65" w:type="dxa"/>
              <w:left w:w="70" w:type="dxa"/>
              <w:bottom w:w="65" w:type="dxa"/>
              <w:right w:w="70" w:type="dxa"/>
            </w:tcMar>
            <w:vAlign w:val="center"/>
          </w:tcPr>
          <w:p w14:paraId="3D916A20">
            <w:pPr>
              <w:spacing w:before="0" w:after="0" w:line="300" w:lineRule="auto"/>
              <w:ind w:left="0" w:firstLine="0" w:firstLineChars="0"/>
              <w:jc w:val="left"/>
            </w:pPr>
            <w:r>
              <w:rPr>
                <w:rFonts w:ascii="宋体" w:hAnsi="宋体" w:eastAsia="宋体" w:cs="宋体"/>
                <w:b/>
                <w:bCs/>
                <w:color w:val="000000"/>
                <w:sz w:val="24"/>
                <w:szCs w:val="24"/>
              </w:rPr>
              <w:t>采集与上报支持</w:t>
            </w:r>
          </w:p>
        </w:tc>
        <w:tc>
          <w:tcPr>
            <w:tcW w:w="5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65" w:type="dxa"/>
              <w:left w:w="70" w:type="dxa"/>
              <w:bottom w:w="65" w:type="dxa"/>
              <w:right w:w="70" w:type="dxa"/>
            </w:tcMar>
            <w:vAlign w:val="center"/>
          </w:tcPr>
          <w:p w14:paraId="6127D928">
            <w:pPr>
              <w:spacing w:before="0" w:after="0" w:line="300" w:lineRule="auto"/>
              <w:ind w:left="0" w:firstLine="0" w:firstLineChars="0"/>
              <w:jc w:val="left"/>
            </w:pPr>
            <w:r>
              <w:rPr>
                <w:rFonts w:ascii="宋体" w:hAnsi="宋体" w:eastAsia="宋体" w:cs="宋体"/>
                <w:color w:val="000000"/>
                <w:sz w:val="24"/>
                <w:szCs w:val="24"/>
              </w:rPr>
              <w:t>提供1年数据采集和上报技术支持，按学校要求配合完成各批次上报，核查上报结果、回执及异常信息。</w:t>
            </w:r>
          </w:p>
        </w:tc>
      </w:tr>
      <w:tr w14:paraId="2F9910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27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65" w:type="dxa"/>
              <w:left w:w="70" w:type="dxa"/>
              <w:bottom w:w="65" w:type="dxa"/>
              <w:right w:w="70" w:type="dxa"/>
            </w:tcMar>
            <w:vAlign w:val="center"/>
          </w:tcPr>
          <w:p w14:paraId="6DCAD6E1">
            <w:pPr>
              <w:spacing w:before="0" w:after="0" w:line="300" w:lineRule="auto"/>
              <w:ind w:left="0" w:firstLine="0" w:firstLineChars="0"/>
              <w:jc w:val="left"/>
            </w:pPr>
            <w:r>
              <w:rPr>
                <w:rFonts w:ascii="宋体" w:hAnsi="宋体" w:eastAsia="宋体" w:cs="宋体"/>
                <w:b/>
                <w:bCs/>
                <w:color w:val="000000"/>
                <w:sz w:val="24"/>
                <w:szCs w:val="24"/>
              </w:rPr>
              <w:t>质量校验与异常处理</w:t>
            </w:r>
          </w:p>
        </w:tc>
        <w:tc>
          <w:tcPr>
            <w:tcW w:w="5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65" w:type="dxa"/>
              <w:left w:w="70" w:type="dxa"/>
              <w:bottom w:w="65" w:type="dxa"/>
              <w:right w:w="70" w:type="dxa"/>
            </w:tcMar>
            <w:vAlign w:val="center"/>
          </w:tcPr>
          <w:p w14:paraId="002CCED1">
            <w:pPr>
              <w:spacing w:before="0" w:after="0" w:line="300" w:lineRule="auto"/>
              <w:ind w:left="0" w:firstLine="0" w:firstLineChars="0"/>
              <w:jc w:val="left"/>
            </w:pPr>
            <w:r>
              <w:rPr>
                <w:rFonts w:ascii="宋体" w:hAnsi="宋体" w:eastAsia="宋体" w:cs="宋体"/>
                <w:color w:val="000000"/>
                <w:sz w:val="24"/>
                <w:szCs w:val="24"/>
              </w:rPr>
              <w:t>检查数据完整性、格式、编码、关联关系和口径一致性，协助定位上报失败、缺项或逻辑错误，形成问题清单并跟踪修复。</w:t>
            </w:r>
          </w:p>
        </w:tc>
      </w:tr>
      <w:tr w14:paraId="17453D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27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65" w:type="dxa"/>
              <w:left w:w="70" w:type="dxa"/>
              <w:bottom w:w="65" w:type="dxa"/>
              <w:right w:w="70" w:type="dxa"/>
            </w:tcMar>
            <w:vAlign w:val="center"/>
          </w:tcPr>
          <w:p w14:paraId="70D6BC42">
            <w:pPr>
              <w:spacing w:before="0" w:after="0" w:line="300" w:lineRule="auto"/>
              <w:ind w:left="0" w:firstLine="0" w:firstLineChars="0"/>
              <w:jc w:val="left"/>
            </w:pPr>
            <w:r>
              <w:rPr>
                <w:rFonts w:ascii="宋体" w:hAnsi="宋体" w:eastAsia="宋体" w:cs="宋体"/>
                <w:b/>
                <w:bCs/>
                <w:color w:val="000000"/>
                <w:sz w:val="24"/>
                <w:szCs w:val="24"/>
              </w:rPr>
              <w:t>数据与访问安全</w:t>
            </w:r>
          </w:p>
        </w:tc>
        <w:tc>
          <w:tcPr>
            <w:tcW w:w="5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65" w:type="dxa"/>
              <w:left w:w="70" w:type="dxa"/>
              <w:bottom w:w="65" w:type="dxa"/>
              <w:right w:w="70" w:type="dxa"/>
            </w:tcMar>
            <w:vAlign w:val="center"/>
          </w:tcPr>
          <w:p w14:paraId="6EC4CF42">
            <w:pPr>
              <w:spacing w:before="0" w:after="0" w:line="300" w:lineRule="auto"/>
              <w:ind w:left="0" w:firstLine="0" w:firstLineChars="0"/>
              <w:jc w:val="left"/>
            </w:pPr>
            <w:r>
              <w:rPr>
                <w:rFonts w:ascii="宋体" w:hAnsi="宋体" w:eastAsia="宋体" w:cs="宋体"/>
                <w:color w:val="000000"/>
                <w:sz w:val="24"/>
                <w:szCs w:val="24"/>
              </w:rPr>
              <w:t>按学校授权使用接口、账号及数据，保护访问凭据和学校非公开信息，记录关键操作，不擅自对外提供数据。</w:t>
            </w:r>
          </w:p>
        </w:tc>
      </w:tr>
      <w:tr w14:paraId="2C81E0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27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65" w:type="dxa"/>
              <w:left w:w="70" w:type="dxa"/>
              <w:bottom w:w="65" w:type="dxa"/>
              <w:right w:w="70" w:type="dxa"/>
            </w:tcMar>
            <w:vAlign w:val="center"/>
          </w:tcPr>
          <w:p w14:paraId="46E88AE5">
            <w:pPr>
              <w:spacing w:before="0" w:after="0" w:line="300" w:lineRule="auto"/>
              <w:ind w:left="0" w:firstLine="0" w:firstLineChars="0"/>
              <w:jc w:val="left"/>
            </w:pPr>
            <w:r>
              <w:rPr>
                <w:rFonts w:ascii="宋体" w:hAnsi="宋体" w:eastAsia="宋体" w:cs="宋体"/>
                <w:b/>
                <w:bCs/>
                <w:color w:val="000000"/>
                <w:sz w:val="24"/>
                <w:szCs w:val="24"/>
              </w:rPr>
              <w:t>成果及验收</w:t>
            </w:r>
          </w:p>
        </w:tc>
        <w:tc>
          <w:tcPr>
            <w:tcW w:w="5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65" w:type="dxa"/>
              <w:left w:w="70" w:type="dxa"/>
              <w:bottom w:w="65" w:type="dxa"/>
              <w:right w:w="70" w:type="dxa"/>
            </w:tcMar>
            <w:vAlign w:val="center"/>
          </w:tcPr>
          <w:p w14:paraId="54017886">
            <w:pPr>
              <w:spacing w:before="0" w:after="0" w:line="300" w:lineRule="auto"/>
              <w:ind w:left="0" w:firstLine="0" w:firstLineChars="0"/>
              <w:jc w:val="left"/>
            </w:pPr>
            <w:r>
              <w:rPr>
                <w:rFonts w:ascii="宋体" w:hAnsi="宋体" w:eastAsia="宋体" w:cs="宋体"/>
                <w:color w:val="000000"/>
                <w:sz w:val="24"/>
                <w:szCs w:val="24"/>
              </w:rPr>
              <w:t>移交98张表单映射说明、接口配置、联调和上报记录、问题处理记录及操作说明，配合学校完成对接与服务验收。</w:t>
            </w:r>
          </w:p>
        </w:tc>
      </w:tr>
    </w:tbl>
    <w:p w14:paraId="16137BDD">
      <w:pPr>
        <w:pStyle w:val="5"/>
        <w:keepNext/>
        <w:keepLines/>
        <w:widowControl/>
        <w:snapToGrid w:val="0"/>
        <w:spacing w:before="60" w:beforeLines="0" w:after="0" w:afterLines="0" w:line="360" w:lineRule="auto"/>
        <w:ind w:left="0" w:leftChars="0" w:right="0" w:rightChars="0" w:firstLine="482" w:firstLineChars="200"/>
        <w:jc w:val="both"/>
        <w:outlineLvl w:val="0"/>
      </w:pPr>
      <w:r>
        <w:rPr>
          <w:rFonts w:ascii="宋体" w:hAnsi="宋体" w:eastAsia="宋体" w:cs="宋体"/>
          <w:b/>
          <w:bCs/>
          <w:color w:val="000000"/>
          <w:sz w:val="24"/>
          <w:szCs w:val="24"/>
        </w:rPr>
        <w:t>三、商务及交付要求</w:t>
      </w:r>
    </w:p>
    <w:p w14:paraId="396515DE">
      <w:pPr>
        <w:widowControl/>
        <w:spacing w:before="0" w:after="0" w:line="360" w:lineRule="auto"/>
        <w:ind w:left="0" w:leftChars="0" w:right="0" w:rightChars="0" w:firstLine="0" w:firstLineChars="0"/>
        <w:jc w:val="both"/>
      </w:pPr>
      <w:r>
        <w:rPr>
          <w:rFonts w:ascii="宋体" w:hAnsi="宋体" w:eastAsia="宋体" w:cs="宋体"/>
          <w:color w:val="000000"/>
          <w:sz w:val="24"/>
          <w:szCs w:val="24"/>
        </w:rPr>
        <w:t>1.报价为一次性完整含税总价。应明确各分项内容、产品或授权范围、实施及维护责任，不得遗漏完成约定采购范围所需费用。</w:t>
      </w:r>
    </w:p>
    <w:p w14:paraId="6EDBBF35">
      <w:pPr>
        <w:widowControl/>
        <w:spacing w:before="0" w:after="0" w:line="360" w:lineRule="auto"/>
        <w:ind w:left="0" w:leftChars="0" w:right="0" w:rightChars="0" w:firstLine="0" w:firstLineChars="0"/>
        <w:jc w:val="both"/>
      </w:pPr>
      <w:r>
        <w:rPr>
          <w:rFonts w:ascii="宋体" w:hAnsi="宋体" w:eastAsia="宋体" w:cs="宋体"/>
          <w:color w:val="000000"/>
          <w:sz w:val="24"/>
          <w:szCs w:val="24"/>
        </w:rPr>
        <w:t>2.服务期1年，起止日期及首次对接排期在合同中明确。实施地点为学校指定地点，须与现有平台及业务系统维护单位做好接口协调。</w:t>
      </w:r>
    </w:p>
    <w:p w14:paraId="4380D08E">
      <w:pPr>
        <w:widowControl/>
        <w:spacing w:before="0" w:after="0" w:line="360" w:lineRule="auto"/>
        <w:ind w:left="0" w:leftChars="0" w:right="0" w:rightChars="0" w:firstLine="0" w:firstLineChars="0"/>
        <w:jc w:val="both"/>
      </w:pPr>
      <w:r>
        <w:rPr>
          <w:rFonts w:ascii="宋体" w:hAnsi="宋体" w:eastAsia="宋体" w:cs="宋体"/>
          <w:color w:val="000000"/>
          <w:sz w:val="24"/>
          <w:szCs w:val="24"/>
        </w:rPr>
        <w:t>3.付款方式按学校采购管理要求在合同中约定，供应商在付款前提供符合要求的正规发票。</w:t>
      </w:r>
    </w:p>
    <w:p w14:paraId="3FE3AF41">
      <w:pPr>
        <w:pStyle w:val="5"/>
        <w:keepNext/>
        <w:keepLines/>
        <w:widowControl/>
        <w:snapToGrid w:val="0"/>
        <w:spacing w:before="60" w:beforeLines="0" w:after="0" w:afterLines="0" w:line="360" w:lineRule="auto"/>
        <w:ind w:left="0" w:leftChars="0" w:right="0" w:rightChars="0" w:firstLine="482" w:firstLineChars="200"/>
        <w:jc w:val="both"/>
        <w:outlineLvl w:val="0"/>
      </w:pPr>
      <w:r>
        <w:rPr>
          <w:rFonts w:ascii="宋体" w:hAnsi="宋体" w:eastAsia="宋体" w:cs="宋体"/>
          <w:b/>
          <w:bCs/>
          <w:color w:val="000000"/>
          <w:sz w:val="24"/>
          <w:szCs w:val="24"/>
        </w:rPr>
        <w:t>四、售后服务及验收</w:t>
      </w:r>
    </w:p>
    <w:p w14:paraId="36F082F7">
      <w:pPr>
        <w:widowControl/>
        <w:spacing w:before="0" w:after="0" w:line="360" w:lineRule="auto"/>
        <w:ind w:left="0" w:leftChars="0" w:right="0" w:rightChars="0" w:firstLine="0" w:firstLineChars="0"/>
        <w:jc w:val="both"/>
      </w:pPr>
      <w:r>
        <w:rPr>
          <w:rFonts w:ascii="宋体" w:hAnsi="宋体" w:eastAsia="宋体" w:cs="宋体"/>
          <w:color w:val="000000"/>
          <w:sz w:val="24"/>
          <w:szCs w:val="24"/>
        </w:rPr>
        <w:t>服务期内持续提供数据上报、质量核验及异常处理支持，明确服务联系人和问题反馈渠道，按约定提交服务记录。</w:t>
      </w:r>
    </w:p>
    <w:p w14:paraId="7CE3410C">
      <w:pPr>
        <w:widowControl/>
        <w:spacing w:before="0" w:after="0" w:line="360" w:lineRule="auto"/>
        <w:ind w:left="0" w:leftChars="0" w:right="0" w:rightChars="0" w:firstLine="0" w:firstLineChars="0"/>
        <w:jc w:val="both"/>
      </w:pPr>
      <w:r>
        <w:rPr>
          <w:rFonts w:ascii="宋体" w:hAnsi="宋体" w:eastAsia="宋体" w:cs="宋体"/>
          <w:color w:val="000000"/>
          <w:sz w:val="24"/>
          <w:szCs w:val="24"/>
        </w:rPr>
        <w:t>按约定功能或服务逐项核验，提交对应授权、配置、联调或服务记录。对未达到约定要求的问题完成整改后，配合采购人验收。</w:t>
      </w:r>
    </w:p>
    <w:p w14:paraId="6728014A">
      <w:pPr>
        <w:pStyle w:val="5"/>
        <w:keepNext/>
        <w:keepLines/>
        <w:widowControl/>
        <w:snapToGrid w:val="0"/>
        <w:spacing w:before="60" w:beforeLines="0" w:after="0" w:afterLines="0" w:line="360" w:lineRule="auto"/>
        <w:ind w:left="0" w:leftChars="0" w:right="0" w:rightChars="0" w:firstLine="482" w:firstLineChars="200"/>
        <w:jc w:val="both"/>
        <w:outlineLvl w:val="0"/>
      </w:pPr>
      <w:r>
        <w:rPr>
          <w:rFonts w:ascii="宋体" w:hAnsi="宋体" w:eastAsia="宋体" w:cs="宋体"/>
          <w:b/>
          <w:bCs/>
          <w:color w:val="000000"/>
          <w:sz w:val="24"/>
          <w:szCs w:val="24"/>
        </w:rPr>
        <w:t>五、其他要求</w:t>
      </w:r>
    </w:p>
    <w:p w14:paraId="7E1CA97F">
      <w:pPr>
        <w:widowControl/>
        <w:spacing w:before="0" w:after="0" w:line="360" w:lineRule="auto"/>
        <w:ind w:left="0" w:leftChars="0" w:right="0" w:rightChars="0" w:firstLine="0" w:firstLineChars="0"/>
        <w:jc w:val="both"/>
      </w:pPr>
      <w:r>
        <w:rPr>
          <w:rFonts w:ascii="宋体" w:hAnsi="宋体" w:eastAsia="宋体" w:cs="宋体"/>
          <w:color w:val="000000"/>
          <w:sz w:val="24"/>
          <w:szCs w:val="24"/>
        </w:rPr>
        <w:t>供应商应确保所供产品、授权及服务合法有效，对实施及服务质量负责。严格保护学校非公开信息，数据访问和系统操作须经授权，不擅自向第三方提供相关资料。</w:t>
      </w:r>
    </w:p>
    <w:sectPr>
      <w:pgSz w:w="11906" w:h="16838"/>
      <w:pgMar w:top="283" w:right="1800" w:bottom="113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B1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420"/>
  <w:displayHorizontalDrawingGridEvery w:val="0"/>
  <w:displayVerticalDrawingGridEvery w:val="2"/>
  <w:characterSpacingControl w:val="compressPunctuation"/>
  <w:compat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AxZDhkNmRmODYyZGI1YTQ4YjA3MzE2NzA5NzM0MDMifQ=="/>
  </w:docVars>
  <w:rsids>
    <w:rsidRoot w:val="00000000"/>
    <w:rsid w:val="013A1240"/>
    <w:rsid w:val="023A4BFB"/>
    <w:rsid w:val="034033E2"/>
    <w:rsid w:val="05134BF2"/>
    <w:rsid w:val="072916E2"/>
    <w:rsid w:val="0AEB73DB"/>
    <w:rsid w:val="0D091D9A"/>
    <w:rsid w:val="13BC1A2D"/>
    <w:rsid w:val="19B36621"/>
    <w:rsid w:val="1E146BA1"/>
    <w:rsid w:val="204A02A8"/>
    <w:rsid w:val="22AA3280"/>
    <w:rsid w:val="26AD333E"/>
    <w:rsid w:val="2B100899"/>
    <w:rsid w:val="2B1C4F36"/>
    <w:rsid w:val="32D61E6F"/>
    <w:rsid w:val="33BE2200"/>
    <w:rsid w:val="360E70A8"/>
    <w:rsid w:val="369754C7"/>
    <w:rsid w:val="37D57725"/>
    <w:rsid w:val="393A23BF"/>
    <w:rsid w:val="39A4259E"/>
    <w:rsid w:val="39E979AB"/>
    <w:rsid w:val="3BB82A02"/>
    <w:rsid w:val="3CE82ECA"/>
    <w:rsid w:val="3F2E6B0E"/>
    <w:rsid w:val="429B0BAB"/>
    <w:rsid w:val="46B02CAB"/>
    <w:rsid w:val="4944272D"/>
    <w:rsid w:val="4C495EC4"/>
    <w:rsid w:val="4D0F7FFF"/>
    <w:rsid w:val="4FFF2FD6"/>
    <w:rsid w:val="578F7DE4"/>
    <w:rsid w:val="59FE0D08"/>
    <w:rsid w:val="5C442521"/>
    <w:rsid w:val="6138591F"/>
    <w:rsid w:val="6AD45380"/>
    <w:rsid w:val="70BC582D"/>
    <w:rsid w:val="74464FA3"/>
    <w:rsid w:val="746E764B"/>
    <w:rsid w:val="7AD57298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22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iPriority="99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link w:val="1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480" w:after="80"/>
      <w:outlineLvl w:val="0"/>
    </w:pPr>
    <w:rPr>
      <w:rFonts w:asciiTheme="majorHAnsi" w:hAnsiTheme="majorHAnsi" w:eastAsiaTheme="majorEastAsia" w:cstheme="majorBidi"/>
      <w:color w:val="376092" w:themeColor="accent1" w:themeShade="BF"/>
      <w:sz w:val="48"/>
      <w:szCs w:val="48"/>
    </w:rPr>
  </w:style>
  <w:style w:type="paragraph" w:styleId="3">
    <w:name w:val="heading 2"/>
    <w:basedOn w:val="1"/>
    <w:next w:val="1"/>
    <w:unhideWhenUsed/>
    <w:qFormat/>
    <w:uiPriority w:val="0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376092" w:themeColor="accent1" w:themeShade="BF"/>
      <w:sz w:val="40"/>
      <w:szCs w:val="40"/>
    </w:rPr>
  </w:style>
  <w:style w:type="character" w:default="1" w:styleId="9">
    <w:name w:val="Default Paragraph Font"/>
    <w:semiHidden/>
    <w:qFormat/>
    <w:uiPriority w:val="0"/>
  </w:style>
  <w:style w:type="table" w:default="1" w:styleId="8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ody Text"/>
    <w:basedOn w:val="1"/>
    <w:next w:val="1"/>
    <w:qFormat/>
    <w:uiPriority w:val="0"/>
    <w:pPr>
      <w:spacing w:after="120"/>
    </w:pPr>
    <w:rPr>
      <w:sz w:val="28"/>
    </w:rPr>
  </w:style>
  <w:style w:type="paragraph" w:styleId="5">
    <w:name w:val="Plain Text"/>
    <w:basedOn w:val="1"/>
    <w:next w:val="1"/>
    <w:qFormat/>
    <w:uiPriority w:val="0"/>
    <w:pPr>
      <w:spacing w:before="156" w:beforeLines="50" w:after="156" w:afterLines="50" w:line="400" w:lineRule="exact"/>
    </w:pPr>
    <w:rPr>
      <w:rFonts w:ascii="宋体" w:hAnsi="Courier New"/>
      <w:sz w:val="24"/>
    </w:rPr>
  </w:style>
  <w:style w:type="paragraph" w:styleId="6">
    <w:name w:val="Normal (Web)"/>
    <w:basedOn w:val="1"/>
    <w:semiHidden/>
    <w:unhideWhenUsed/>
    <w:qFormat/>
    <w:uiPriority w:val="99"/>
    <w:rPr>
      <w:sz w:val="24"/>
    </w:rPr>
  </w:style>
  <w:style w:type="paragraph" w:styleId="7">
    <w:name w:val="Title"/>
    <w:basedOn w:val="1"/>
    <w:qFormat/>
    <w:uiPriority w:val="0"/>
  </w:style>
  <w:style w:type="character" w:styleId="10">
    <w:name w:val="Strong"/>
    <w:basedOn w:val="9"/>
    <w:qFormat/>
    <w:uiPriority w:val="22"/>
    <w:rPr>
      <w:b/>
    </w:rPr>
  </w:style>
  <w:style w:type="character" w:styleId="11">
    <w:name w:val="Emphasis"/>
    <w:qFormat/>
    <w:uiPriority w:val="0"/>
    <w:rPr>
      <w:rFonts w:ascii="Times New Roman" w:hAnsi="Times New Roman" w:eastAsia="宋体" w:cs="Times New Roman"/>
      <w:i/>
      <w:iCs/>
    </w:rPr>
  </w:style>
  <w:style w:type="character" w:customStyle="1" w:styleId="12">
    <w:name w:val="默认段落字体1"/>
    <w:link w:val="1"/>
    <w:semiHidden/>
    <w:qFormat/>
    <w:uiPriority w:val="0"/>
  </w:style>
  <w:style w:type="table" w:customStyle="1" w:styleId="13">
    <w:name w:val="普通表格1"/>
    <w:semiHidden/>
    <w:qFormat/>
    <w:uiPriority w:val="0"/>
  </w:style>
  <w:style w:type="paragraph" w:customStyle="1" w:styleId="14">
    <w:name w:val="正文文本1"/>
    <w:basedOn w:val="1"/>
    <w:qFormat/>
    <w:uiPriority w:val="0"/>
    <w:pPr>
      <w:spacing w:after="120"/>
    </w:pPr>
    <w:rPr>
      <w:rFonts w:ascii="Times New Roman" w:hAnsi="Times New Roman"/>
      <w:szCs w:val="20"/>
    </w:rPr>
  </w:style>
  <w:style w:type="paragraph" w:customStyle="1" w:styleId="15">
    <w:name w:val="普通(网站)1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customStyle="1" w:styleId="16">
    <w:name w:val="正文首行缩进1"/>
    <w:basedOn w:val="1"/>
    <w:qFormat/>
    <w:uiPriority w:val="0"/>
    <w:pPr>
      <w:spacing w:after="0"/>
      <w:ind w:firstLine="720"/>
      <w:jc w:val="both"/>
    </w:pPr>
    <w:rPr>
      <w:rFonts w:ascii="Times New Roman" w:hAnsi="Times New Roman" w:eastAsia="仿宋_GB2312"/>
      <w:sz w:val="24"/>
      <w:szCs w:val="20"/>
    </w:rPr>
  </w:style>
  <w:style w:type="table" w:customStyle="1" w:styleId="17">
    <w:name w:val="网格型1"/>
    <w:basedOn w:val="13"/>
    <w:qFormat/>
    <w:uiPriority w:val="0"/>
    <w:pPr>
      <w:widowControl w:val="0"/>
      <w:jc w:val="both"/>
    </w:pPr>
  </w:style>
  <w:style w:type="character" w:customStyle="1" w:styleId="18">
    <w:name w:val="font11"/>
    <w:basedOn w:val="9"/>
    <w:qFormat/>
    <w:uiPriority w:val="0"/>
    <w:rPr>
      <w:rFonts w:hint="eastAsia" w:ascii="宋体" w:hAnsi="宋体" w:eastAsia="宋体" w:cs="宋体"/>
      <w:b/>
      <w:bCs/>
      <w:color w:val="0F1115"/>
      <w:sz w:val="24"/>
      <w:szCs w:val="24"/>
      <w:u w:val="none"/>
    </w:rPr>
  </w:style>
  <w:style w:type="character" w:customStyle="1" w:styleId="19">
    <w:name w:val="font21"/>
    <w:basedOn w:val="9"/>
    <w:qFormat/>
    <w:uiPriority w:val="0"/>
    <w:rPr>
      <w:rFonts w:hint="eastAsia" w:ascii="宋体" w:hAnsi="宋体" w:eastAsia="宋体" w:cs="宋体"/>
      <w:color w:val="0F1115"/>
      <w:sz w:val="24"/>
      <w:szCs w:val="24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4</Pages>
  <Words>1493</Words>
  <Characters>1600</Characters>
  <Lines>0</Lines>
  <Paragraphs>0</Paragraphs>
  <TotalTime>0</TotalTime>
  <ScaleCrop>false</ScaleCrop>
  <LinksUpToDate>false</LinksUpToDate>
  <CharactersWithSpaces>1606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2024-10-21T02:12:00Z</dcterms:created>
  <dc:creator>宋朱缘@朱宋琦 妈妈</dc:creator>
  <cp:lastModifiedBy>宋朱缘@朱宋琦 妈妈</cp:lastModifiedBy>
  <dcterms:modified xsi:type="dcterms:W3CDTF">2026-10-27T05:39:04Z</dcterms:modified>
  <cp:revision>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865702F40CC3440581A8C9554E10881E_13</vt:lpwstr>
  </property>
  <property fmtid="{D5CDD505-2E9C-101B-9397-08002B2CF9AE}" pid="4" name="KSOTemplateDocerSaveRecord">
    <vt:lpwstr>eyJoZGlkIjoiMDRhYmU0NGFiNzgxYWVhM2Y0Mzk1MTAwY2NlNzMyYmUiLCJ1c2VySWQiOiI5MTk1NjQxMDYifQ==</vt:lpwstr>
  </property>
</Properties>
</file>