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629C10">
      <w:pPr>
        <w:keepNext/>
        <w:keepLines/>
        <w:widowControl/>
        <w:spacing w:before="0" w:after="0" w:line="360" w:lineRule="auto"/>
        <w:ind w:left="0" w:leftChars="0" w:right="0" w:rightChars="0" w:firstLine="0" w:firstLineChars="0"/>
        <w:jc w:val="center"/>
      </w:pPr>
      <w:r>
        <w:rPr>
          <w:rFonts w:ascii="黑体" w:hAnsi="黑体" w:eastAsia="黑体" w:cs="黑体"/>
          <w:color w:val="000000"/>
          <w:sz w:val="32"/>
          <w:szCs w:val="32"/>
        </w:rPr>
        <w:t>浙江广厦建设职业技术大学</w:t>
      </w:r>
    </w:p>
    <w:p w14:paraId="1FE19535">
      <w:pPr>
        <w:pStyle w:val="7"/>
        <w:keepNext/>
        <w:keepLines/>
        <w:widowControl/>
        <w:spacing w:before="0" w:after="0" w:line="360" w:lineRule="auto"/>
        <w:ind w:left="0" w:leftChars="0" w:right="0" w:rightChars="0" w:firstLine="0" w:firstLineChars="0"/>
        <w:jc w:val="center"/>
      </w:pPr>
      <w:r>
        <w:rPr>
          <w:rFonts w:ascii="宋体" w:hAnsi="宋体" w:eastAsia="宋体" w:cs="宋体"/>
          <w:b/>
          <w:bCs/>
          <w:color w:val="000000"/>
          <w:sz w:val="30"/>
          <w:szCs w:val="30"/>
        </w:rPr>
        <w:t>服务采购  询价函</w:t>
      </w:r>
    </w:p>
    <w:p w14:paraId="4B067354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根据学校采购管理要求，现对“AI智能体开发平台”进行询价，欢迎具备相应能力的供应商参与，具体采购需求详见附件。</w:t>
      </w:r>
    </w:p>
    <w:p w14:paraId="363D0C05">
      <w:pPr>
        <w:keepNext/>
        <w:keepLines/>
        <w:widowControl/>
        <w:bidi w:val="0"/>
        <w:spacing w:before="60" w:after="0" w:line="360" w:lineRule="auto"/>
        <w:ind w:left="0" w:leftChars="0" w:right="0" w:rightChars="0" w:firstLine="560" w:firstLineChars="200"/>
        <w:jc w:val="both"/>
      </w:pPr>
      <w:r>
        <w:rPr>
          <w:rFonts w:ascii="黑体" w:hAnsi="黑体" w:eastAsia="黑体" w:cs="黑体"/>
          <w:color w:val="000000"/>
          <w:sz w:val="28"/>
          <w:szCs w:val="28"/>
        </w:rPr>
        <w:t>一、项目基本情况</w:t>
      </w:r>
    </w:p>
    <w:tbl>
      <w:tblPr>
        <w:tblStyle w:val="17"/>
        <w:tblW w:w="99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0"/>
        <w:gridCol w:w="5295"/>
        <w:gridCol w:w="1470"/>
        <w:gridCol w:w="1215"/>
      </w:tblGrid>
      <w:tr w14:paraId="0CDBF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920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21B27BB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  <w:t>项目名称</w:t>
            </w:r>
          </w:p>
        </w:tc>
        <w:tc>
          <w:tcPr>
            <w:tcW w:w="5295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2F6A766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  <w:t>工作内容</w:t>
            </w:r>
          </w:p>
        </w:tc>
        <w:tc>
          <w:tcPr>
            <w:tcW w:w="1470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35A8081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  <w:t>最高限价</w:t>
            </w:r>
          </w:p>
        </w:tc>
        <w:tc>
          <w:tcPr>
            <w:tcW w:w="1215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96774A8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  <w:t>备注</w:t>
            </w:r>
          </w:p>
        </w:tc>
      </w:tr>
      <w:tr w14:paraId="3630C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0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948228D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AI智能体</w:t>
            </w:r>
            <w:r>
              <w:br w:type="textWrapping"/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开发平台</w:t>
            </w:r>
          </w:p>
        </w:tc>
        <w:tc>
          <w:tcPr>
            <w:tcW w:w="5295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54529CE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平台、智能体广场、3个场景及系统集成（详见采购方案）</w:t>
            </w:r>
          </w:p>
        </w:tc>
        <w:tc>
          <w:tcPr>
            <w:tcW w:w="1470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C2427D8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9.8万元</w:t>
            </w:r>
          </w:p>
        </w:tc>
        <w:tc>
          <w:tcPr>
            <w:tcW w:w="1215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B0407AA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1年服务</w:t>
            </w:r>
          </w:p>
        </w:tc>
      </w:tr>
    </w:tbl>
    <w:p w14:paraId="78DE7687">
      <w:pPr>
        <w:keepNext/>
        <w:keepLines/>
        <w:widowControl/>
        <w:bidi w:val="0"/>
        <w:spacing w:before="60" w:after="0" w:line="360" w:lineRule="auto"/>
        <w:ind w:left="0" w:leftChars="0" w:right="0" w:rightChars="0" w:firstLine="560" w:firstLineChars="200"/>
        <w:jc w:val="both"/>
      </w:pPr>
      <w:r>
        <w:rPr>
          <w:rFonts w:ascii="黑体" w:hAnsi="黑体" w:eastAsia="黑体" w:cs="黑体"/>
          <w:color w:val="000000"/>
          <w:sz w:val="28"/>
          <w:szCs w:val="28"/>
        </w:rPr>
        <w:t>二、资质要求</w:t>
      </w:r>
    </w:p>
    <w:p w14:paraId="100092E4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具备AI平台部署配置、智能体搭建和系统集成服务能力，能够履行本项目要求，并提供以下资料（加盖公章）：</w:t>
      </w:r>
    </w:p>
    <w:p w14:paraId="7DF9596C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（1）公司情况简介及相关服务能力说明。</w:t>
      </w:r>
    </w:p>
    <w:p w14:paraId="03F6C33D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（2）营业执照复印件。</w:t>
      </w:r>
    </w:p>
    <w:p w14:paraId="7DCFF203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（3）报价书（见附件）。</w:t>
      </w:r>
    </w:p>
    <w:p w14:paraId="27ADB006">
      <w:pPr>
        <w:keepNext/>
        <w:keepLines/>
        <w:widowControl/>
        <w:bidi w:val="0"/>
        <w:spacing w:before="60" w:after="0" w:line="360" w:lineRule="auto"/>
        <w:ind w:left="0" w:leftChars="0" w:right="0" w:rightChars="0" w:firstLine="560" w:firstLineChars="200"/>
        <w:jc w:val="both"/>
      </w:pPr>
      <w:r>
        <w:rPr>
          <w:rFonts w:ascii="黑体" w:hAnsi="黑体" w:eastAsia="黑体" w:cs="黑体"/>
          <w:color w:val="000000"/>
          <w:sz w:val="28"/>
          <w:szCs w:val="28"/>
        </w:rPr>
        <w:t>三、报价方式</w:t>
      </w:r>
    </w:p>
    <w:p w14:paraId="32813CE5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如报价前有疑问，可来电咨询。</w:t>
      </w:r>
      <w:r>
        <w:rPr>
          <w:rFonts w:ascii="宋体" w:hAnsi="宋体" w:eastAsia="宋体" w:cs="宋体"/>
          <w:color w:val="000000"/>
          <w:sz w:val="28"/>
          <w:szCs w:val="28"/>
          <w:u w:val="none"/>
        </w:rPr>
        <w:t>请于</w:t>
      </w:r>
      <w:r>
        <w:rPr>
          <w:rFonts w:hint="eastAsia" w:ascii="宋体" w:hAnsi="宋体" w:cs="宋体"/>
          <w:color w:val="000000"/>
          <w:sz w:val="28"/>
          <w:szCs w:val="28"/>
          <w:u w:val="none"/>
          <w:lang w:val="en-US" w:eastAsia="zh-CN"/>
        </w:rPr>
        <w:t>2026</w:t>
      </w:r>
      <w:r>
        <w:rPr>
          <w:rFonts w:ascii="宋体" w:hAnsi="宋体" w:eastAsia="宋体" w:cs="宋体"/>
          <w:color w:val="000000"/>
          <w:sz w:val="28"/>
          <w:szCs w:val="28"/>
          <w:u w:val="none"/>
        </w:rPr>
        <w:t>年</w:t>
      </w:r>
      <w:r>
        <w:rPr>
          <w:rFonts w:hint="eastAsia" w:ascii="宋体" w:hAnsi="宋体" w:cs="宋体"/>
          <w:color w:val="000000"/>
          <w:sz w:val="28"/>
          <w:szCs w:val="28"/>
          <w:u w:val="none"/>
          <w:lang w:val="en-US" w:eastAsia="zh-CN"/>
        </w:rPr>
        <w:t>11</w:t>
      </w:r>
      <w:r>
        <w:rPr>
          <w:rFonts w:ascii="宋体" w:hAnsi="宋体" w:eastAsia="宋体" w:cs="宋体"/>
          <w:color w:val="000000"/>
          <w:sz w:val="28"/>
          <w:szCs w:val="28"/>
          <w:u w:val="none"/>
        </w:rPr>
        <w:t>月</w:t>
      </w:r>
      <w:r>
        <w:rPr>
          <w:rFonts w:hint="eastAsia" w:ascii="宋体" w:hAnsi="宋体" w:cs="宋体"/>
          <w:color w:val="000000"/>
          <w:sz w:val="28"/>
          <w:szCs w:val="28"/>
          <w:u w:val="none"/>
          <w:lang w:val="en-US" w:eastAsia="zh-CN"/>
        </w:rPr>
        <w:t>4</w:t>
      </w:r>
      <w:r>
        <w:rPr>
          <w:rFonts w:ascii="宋体" w:hAnsi="宋体" w:eastAsia="宋体" w:cs="宋体"/>
          <w:color w:val="000000"/>
          <w:sz w:val="28"/>
          <w:szCs w:val="28"/>
          <w:u w:val="none"/>
        </w:rPr>
        <w:t>日</w:t>
      </w:r>
      <w:r>
        <w:rPr>
          <w:rFonts w:hint="eastAsia" w:ascii="宋体" w:hAnsi="宋体" w:cs="宋体"/>
          <w:color w:val="000000"/>
          <w:sz w:val="28"/>
          <w:szCs w:val="28"/>
          <w:u w:val="none"/>
          <w:lang w:val="en-US" w:eastAsia="zh-CN"/>
        </w:rPr>
        <w:t>8</w:t>
      </w:r>
      <w:r>
        <w:rPr>
          <w:rFonts w:ascii="宋体" w:hAnsi="宋体" w:eastAsia="宋体" w:cs="宋体"/>
          <w:color w:val="000000"/>
          <w:sz w:val="28"/>
          <w:szCs w:val="28"/>
          <w:u w:val="none"/>
        </w:rPr>
        <w:t>时</w:t>
      </w:r>
      <w:bookmarkStart w:id="0" w:name="_GoBack"/>
      <w:bookmarkEnd w:id="0"/>
      <w:r>
        <w:rPr>
          <w:rFonts w:ascii="宋体" w:hAnsi="宋体" w:eastAsia="宋体" w:cs="宋体"/>
          <w:color w:val="000000"/>
          <w:sz w:val="28"/>
          <w:szCs w:val="28"/>
        </w:rPr>
        <w:t>前，将最终含税报价书（须明确总价）及相关证明材料递交至浙江省东阳市广福东街1号浙江广厦建设职业技术大学数字信息中心，倪航涛收，15250301317。</w:t>
      </w:r>
    </w:p>
    <w:p w14:paraId="078C2AD8">
      <w:pPr>
        <w:keepNext/>
        <w:keepLines/>
        <w:widowControl/>
        <w:bidi w:val="0"/>
        <w:spacing w:before="60" w:after="0" w:line="360" w:lineRule="auto"/>
        <w:ind w:left="0" w:leftChars="0" w:right="0" w:rightChars="0" w:firstLine="560" w:firstLineChars="200"/>
        <w:jc w:val="both"/>
      </w:pPr>
      <w:r>
        <w:rPr>
          <w:rFonts w:ascii="黑体" w:hAnsi="黑体" w:eastAsia="黑体" w:cs="黑体"/>
          <w:color w:val="000000"/>
          <w:sz w:val="28"/>
          <w:szCs w:val="28"/>
        </w:rPr>
        <w:t>四、项目联系人及联系方式</w:t>
      </w:r>
    </w:p>
    <w:p w14:paraId="2899AFFB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联系人：倪航涛    电话：0579-86668876</w:t>
      </w:r>
    </w:p>
    <w:p w14:paraId="36FB14B5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邮件：xxzx@zjgsdx.edu.cn</w:t>
      </w:r>
    </w:p>
    <w:p w14:paraId="282FBB93">
      <w:pPr>
        <w:pStyle w:val="14"/>
        <w:widowControl/>
        <w:spacing w:before="0" w:after="0" w:line="360" w:lineRule="auto"/>
        <w:ind w:left="0" w:leftChars="0" w:right="0" w:rightChars="0" w:firstLine="0" w:firstLineChars="0"/>
        <w:jc w:val="right"/>
      </w:pPr>
      <w:r>
        <w:rPr>
          <w:rFonts w:ascii="宋体" w:hAnsi="宋体" w:eastAsia="宋体" w:cs="宋体"/>
          <w:color w:val="000000"/>
          <w:sz w:val="28"/>
          <w:szCs w:val="28"/>
        </w:rPr>
        <w:t>浙江广厦建设职业技术大学</w:t>
      </w:r>
    </w:p>
    <w:p w14:paraId="065DE8F8">
      <w:pPr>
        <w:pStyle w:val="14"/>
        <w:widowControl/>
        <w:spacing w:before="0" w:after="0" w:line="360" w:lineRule="auto"/>
        <w:ind w:left="0" w:leftChars="0" w:right="0" w:rightChars="0" w:firstLine="0" w:firstLineChars="0"/>
        <w:jc w:val="right"/>
      </w:pPr>
      <w:r>
        <w:rPr>
          <w:rFonts w:ascii="宋体" w:hAnsi="宋体" w:eastAsia="宋体" w:cs="宋体"/>
          <w:color w:val="000000"/>
          <w:sz w:val="28"/>
          <w:szCs w:val="28"/>
        </w:rPr>
        <w:t>2026年10月27日</w:t>
      </w:r>
    </w:p>
    <w:p w14:paraId="5B30520D">
      <w:pPr>
        <w:spacing w:before="0" w:after="0" w:line="20" w:lineRule="exact"/>
      </w:pPr>
      <w:r>
        <w:br w:type="page"/>
      </w:r>
    </w:p>
    <w:p w14:paraId="0BF290DB">
      <w:pPr>
        <w:keepNext/>
        <w:keepLines/>
        <w:widowControl/>
        <w:bidi w:val="0"/>
        <w:spacing w:before="60" w:after="0" w:line="360" w:lineRule="auto"/>
        <w:ind w:left="0" w:leftChars="0" w:right="0" w:rightChars="0" w:firstLine="560" w:firstLineChars="200"/>
        <w:jc w:val="both"/>
      </w:pPr>
      <w:r>
        <w:rPr>
          <w:rFonts w:ascii="黑体" w:hAnsi="黑体" w:eastAsia="黑体" w:cs="黑体"/>
          <w:color w:val="000000"/>
          <w:sz w:val="28"/>
          <w:szCs w:val="28"/>
        </w:rPr>
        <w:t>附件一</w:t>
      </w:r>
    </w:p>
    <w:p w14:paraId="68C58E22">
      <w:pPr>
        <w:pStyle w:val="14"/>
        <w:keepNext/>
        <w:keepLines/>
        <w:widowControl/>
        <w:spacing w:before="0" w:after="0" w:line="360" w:lineRule="auto"/>
        <w:ind w:left="0" w:leftChars="0" w:right="0" w:rightChars="0" w:firstLine="0" w:firstLineChars="0"/>
        <w:jc w:val="center"/>
      </w:pPr>
      <w:r>
        <w:rPr>
          <w:rFonts w:ascii="宋体" w:hAnsi="宋体" w:eastAsia="宋体" w:cs="宋体"/>
          <w:b/>
          <w:bCs/>
          <w:color w:val="000000"/>
          <w:sz w:val="32"/>
          <w:szCs w:val="32"/>
        </w:rPr>
        <w:t>AI智能体开发平台报价表</w:t>
      </w:r>
    </w:p>
    <w:tbl>
      <w:tblPr>
        <w:tblStyle w:val="17"/>
        <w:tblW w:w="0" w:type="auto"/>
        <w:tblInd w:w="-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1"/>
        <w:gridCol w:w="1745"/>
        <w:gridCol w:w="1434"/>
        <w:gridCol w:w="1741"/>
        <w:gridCol w:w="2521"/>
      </w:tblGrid>
      <w:tr w14:paraId="65832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08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0848B4E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序号</w:t>
            </w:r>
          </w:p>
        </w:tc>
        <w:tc>
          <w:tcPr>
            <w:tcW w:w="3179" w:type="dxa"/>
            <w:gridSpan w:val="2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9FA7EAA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项目名称</w:t>
            </w:r>
          </w:p>
        </w:tc>
        <w:tc>
          <w:tcPr>
            <w:tcW w:w="174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C65594D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报价（元）</w:t>
            </w:r>
          </w:p>
        </w:tc>
        <w:tc>
          <w:tcPr>
            <w:tcW w:w="252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25118A7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备注</w:t>
            </w:r>
          </w:p>
        </w:tc>
      </w:tr>
      <w:tr w14:paraId="618AE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9E3E932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1</w:t>
            </w:r>
          </w:p>
        </w:tc>
        <w:tc>
          <w:tcPr>
            <w:tcW w:w="3179" w:type="dxa"/>
            <w:gridSpan w:val="2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4D0C354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AI智能体开发平台</w:t>
            </w:r>
          </w:p>
        </w:tc>
        <w:tc>
          <w:tcPr>
            <w:tcW w:w="174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79BFEFD">
            <w:pPr>
              <w:spacing w:before="0" w:after="0" w:line="300" w:lineRule="auto"/>
              <w:ind w:left="0" w:firstLine="0" w:firstLineChars="0"/>
              <w:jc w:val="center"/>
            </w:pPr>
          </w:p>
        </w:tc>
        <w:tc>
          <w:tcPr>
            <w:tcW w:w="252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B257D44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1年</w:t>
            </w:r>
          </w:p>
        </w:tc>
      </w:tr>
      <w:tr w14:paraId="6736B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AA83251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2</w:t>
            </w:r>
          </w:p>
        </w:tc>
        <w:tc>
          <w:tcPr>
            <w:tcW w:w="3179" w:type="dxa"/>
            <w:gridSpan w:val="2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DF53EBD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智能体广场</w:t>
            </w:r>
          </w:p>
        </w:tc>
        <w:tc>
          <w:tcPr>
            <w:tcW w:w="174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79AFCE6">
            <w:pPr>
              <w:spacing w:before="0" w:after="0" w:line="300" w:lineRule="auto"/>
              <w:ind w:left="0" w:firstLine="0" w:firstLineChars="0"/>
              <w:jc w:val="center"/>
            </w:pPr>
          </w:p>
        </w:tc>
        <w:tc>
          <w:tcPr>
            <w:tcW w:w="252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C25C4A7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1年</w:t>
            </w:r>
          </w:p>
        </w:tc>
      </w:tr>
      <w:tr w14:paraId="6B4A8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EAE870F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3</w:t>
            </w:r>
          </w:p>
        </w:tc>
        <w:tc>
          <w:tcPr>
            <w:tcW w:w="3179" w:type="dxa"/>
            <w:gridSpan w:val="2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3EDFA26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初期场景智能体搭建</w:t>
            </w:r>
          </w:p>
        </w:tc>
        <w:tc>
          <w:tcPr>
            <w:tcW w:w="174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4FDB5C7">
            <w:pPr>
              <w:spacing w:before="0" w:after="0" w:line="300" w:lineRule="auto"/>
              <w:ind w:left="0" w:firstLine="0" w:firstLineChars="0"/>
              <w:jc w:val="center"/>
            </w:pPr>
          </w:p>
        </w:tc>
        <w:tc>
          <w:tcPr>
            <w:tcW w:w="252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40E6EA4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3项</w:t>
            </w:r>
          </w:p>
        </w:tc>
      </w:tr>
      <w:tr w14:paraId="0AE0A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8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E554965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4</w:t>
            </w:r>
          </w:p>
        </w:tc>
        <w:tc>
          <w:tcPr>
            <w:tcW w:w="3179" w:type="dxa"/>
            <w:gridSpan w:val="2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B595669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系统集成及实施培训</w:t>
            </w:r>
          </w:p>
        </w:tc>
        <w:tc>
          <w:tcPr>
            <w:tcW w:w="174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DC6E5FE">
            <w:pPr>
              <w:spacing w:before="0" w:after="0" w:line="300" w:lineRule="auto"/>
              <w:ind w:left="0" w:firstLine="0" w:firstLineChars="0"/>
              <w:jc w:val="center"/>
            </w:pPr>
          </w:p>
        </w:tc>
        <w:tc>
          <w:tcPr>
            <w:tcW w:w="2521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3429EC6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1项</w:t>
            </w:r>
          </w:p>
        </w:tc>
      </w:tr>
      <w:tr w14:paraId="66296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826" w:type="dxa"/>
            <w:gridSpan w:val="2"/>
            <w:vMerge w:val="restart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4D3463E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合计金额（元）</w:t>
            </w:r>
          </w:p>
        </w:tc>
        <w:tc>
          <w:tcPr>
            <w:tcW w:w="143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00F741B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小写</w:t>
            </w:r>
          </w:p>
        </w:tc>
        <w:tc>
          <w:tcPr>
            <w:tcW w:w="4262" w:type="dxa"/>
            <w:gridSpan w:val="2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AB2A81B">
            <w:pPr>
              <w:spacing w:before="0" w:after="0" w:line="300" w:lineRule="auto"/>
              <w:ind w:left="0" w:firstLine="0" w:firstLineChars="0"/>
              <w:jc w:val="center"/>
            </w:pPr>
          </w:p>
        </w:tc>
      </w:tr>
      <w:tr w14:paraId="26542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826" w:type="dxa"/>
            <w:gridSpan w:val="2"/>
            <w:vMerge w:val="continue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AC8C632">
            <w:pPr>
              <w:spacing w:before="0" w:after="0" w:line="300" w:lineRule="auto"/>
              <w:ind w:left="0" w:firstLine="0" w:firstLineChars="0"/>
              <w:jc w:val="center"/>
            </w:pPr>
          </w:p>
        </w:tc>
        <w:tc>
          <w:tcPr>
            <w:tcW w:w="1434" w:type="dxa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406A6BA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color w:val="000000"/>
                <w:sz w:val="26"/>
                <w:szCs w:val="26"/>
              </w:rPr>
              <w:t>大写</w:t>
            </w:r>
          </w:p>
        </w:tc>
        <w:tc>
          <w:tcPr>
            <w:tcW w:w="4262" w:type="dxa"/>
            <w:gridSpan w:val="2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CBEB59A">
            <w:pPr>
              <w:spacing w:before="0" w:after="0" w:line="300" w:lineRule="auto"/>
              <w:ind w:left="0" w:firstLine="0" w:firstLineChars="0"/>
              <w:jc w:val="center"/>
            </w:pPr>
          </w:p>
        </w:tc>
      </w:tr>
    </w:tbl>
    <w:p w14:paraId="5BEDF0F7">
      <w:pPr>
        <w:keepNext/>
        <w:keepLines/>
        <w:widowControl/>
        <w:bidi w:val="0"/>
        <w:spacing w:before="60" w:after="0" w:line="360" w:lineRule="auto"/>
        <w:ind w:left="0" w:leftChars="0" w:right="0" w:rightChars="0" w:firstLine="560" w:firstLineChars="200"/>
        <w:jc w:val="both"/>
      </w:pPr>
      <w:r>
        <w:rPr>
          <w:rFonts w:ascii="黑体" w:hAnsi="黑体" w:eastAsia="黑体" w:cs="黑体"/>
          <w:color w:val="000000"/>
          <w:sz w:val="28"/>
          <w:szCs w:val="28"/>
        </w:rPr>
        <w:t>询价须知</w:t>
      </w:r>
    </w:p>
    <w:p w14:paraId="76532218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1.合计报价上限为98000元（人民币玖万捌仟元整）。</w:t>
      </w:r>
    </w:p>
    <w:p w14:paraId="731255A4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2.报价为完成附件采购范围的一次性完整含税报价，包含产品或授权、实施调试、接口配合、培训及约定服务等相关费用。请列明分项报价及服务边界。</w:t>
      </w:r>
    </w:p>
    <w:p w14:paraId="3E592EA7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3.报价表、合计金额及供应商信息由报价单位填写，并加盖公章。</w:t>
      </w:r>
    </w:p>
    <w:p w14:paraId="37D386EC">
      <w:pPr>
        <w:spacing w:before="0" w:after="0" w:line="640" w:lineRule="exact"/>
      </w:pPr>
    </w:p>
    <w:p w14:paraId="76795D7E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报价单位（盖章）：________________</w:t>
      </w:r>
    </w:p>
    <w:p w14:paraId="7A5B1146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联系人及号码：____________________</w:t>
      </w:r>
    </w:p>
    <w:p w14:paraId="218F0113">
      <w:pPr>
        <w:widowControl/>
        <w:spacing w:before="0" w:after="0" w:line="360" w:lineRule="auto"/>
        <w:ind w:left="0" w:leftChars="0" w:right="0" w:rightChars="0" w:firstLine="560" w:firstLineChars="200"/>
        <w:jc w:val="both"/>
      </w:pPr>
      <w:r>
        <w:rPr>
          <w:rFonts w:ascii="宋体" w:hAnsi="宋体" w:eastAsia="宋体" w:cs="宋体"/>
          <w:color w:val="000000"/>
          <w:sz w:val="28"/>
          <w:szCs w:val="28"/>
        </w:rPr>
        <w:t>报价日期：____年__月__日</w:t>
      </w:r>
    </w:p>
    <w:p w14:paraId="350ABE23">
      <w:pPr>
        <w:spacing w:before="0" w:after="0" w:line="20" w:lineRule="exact"/>
      </w:pPr>
      <w:r>
        <w:br w:type="page"/>
      </w:r>
    </w:p>
    <w:p w14:paraId="52F2BD51">
      <w:pPr>
        <w:pStyle w:val="7"/>
        <w:keepNext/>
        <w:keepLines/>
        <w:pageBreakBefore w:val="0"/>
        <w:widowControl/>
        <w:kinsoku/>
        <w:wordWrap/>
        <w:overflowPunct/>
        <w:topLinePunct w:val="0"/>
        <w:bidi w:val="0"/>
        <w:snapToGrid w:val="0"/>
        <w:spacing w:before="80" w:beforeAutospacing="0" w:after="80" w:afterAutospacing="1" w:line="360" w:lineRule="auto"/>
        <w:ind w:left="0" w:leftChars="0" w:right="0" w:rightChars="0" w:firstLine="0" w:firstLineChars="0"/>
        <w:jc w:val="center"/>
        <w:textAlignment w:val="auto"/>
      </w:pPr>
      <w:r>
        <w:rPr>
          <w:rFonts w:ascii="宋体" w:hAnsi="宋体" w:eastAsia="宋体" w:cs="宋体"/>
          <w:b/>
          <w:bCs/>
          <w:color w:val="000000"/>
          <w:sz w:val="48"/>
          <w:szCs w:val="48"/>
        </w:rPr>
        <w:t>AI智能体开发平台</w:t>
      </w:r>
    </w:p>
    <w:p w14:paraId="44DB6E33">
      <w:pPr>
        <w:keepNext/>
        <w:keepLines/>
        <w:widowControl/>
        <w:spacing w:before="0" w:after="0" w:line="360" w:lineRule="auto"/>
        <w:ind w:left="0" w:leftChars="0" w:right="0" w:rightChars="0" w:firstLine="0" w:firstLineChars="0"/>
        <w:jc w:val="center"/>
      </w:pPr>
      <w:r>
        <w:rPr>
          <w:rFonts w:ascii="宋体" w:hAnsi="宋体" w:eastAsia="宋体" w:cs="宋体"/>
          <w:b/>
          <w:bCs/>
          <w:color w:val="000000"/>
          <w:sz w:val="36"/>
          <w:szCs w:val="36"/>
        </w:rPr>
        <w:t>采购方案</w:t>
      </w:r>
    </w:p>
    <w:p w14:paraId="311F6395">
      <w:pPr>
        <w:pStyle w:val="5"/>
        <w:keepNext/>
        <w:keepLines/>
        <w:widowControl/>
        <w:snapToGrid w:val="0"/>
        <w:spacing w:before="60" w:beforeLines="0" w:after="0" w:afterLines="0" w:line="360" w:lineRule="auto"/>
        <w:ind w:left="0" w:leftChars="0" w:right="0" w:rightChars="0" w:firstLine="482" w:firstLineChars="200"/>
        <w:jc w:val="both"/>
        <w:outlineLvl w:val="0"/>
      </w:pPr>
      <w:r>
        <w:rPr>
          <w:rFonts w:ascii="宋体" w:hAnsi="宋体" w:eastAsia="宋体" w:cs="宋体"/>
          <w:b/>
          <w:bCs/>
          <w:color w:val="000000"/>
          <w:sz w:val="24"/>
          <w:szCs w:val="24"/>
        </w:rPr>
        <w:t>一、项目基本情况</w:t>
      </w:r>
    </w:p>
    <w:p w14:paraId="684975B9">
      <w:pPr>
        <w:widowControl/>
        <w:spacing w:before="0" w:after="0" w:line="360" w:lineRule="auto"/>
        <w:ind w:left="0" w:leftChars="0" w:right="0" w:rightChars="0" w:firstLine="0" w:firstLineChars="0"/>
        <w:jc w:val="both"/>
      </w:pPr>
      <w:r>
        <w:rPr>
          <w:rFonts w:ascii="宋体" w:hAnsi="宋体" w:eastAsia="宋体" w:cs="宋体"/>
          <w:color w:val="000000"/>
          <w:sz w:val="24"/>
          <w:szCs w:val="24"/>
        </w:rPr>
        <w:t>采购单位：浙江广厦建设职业技术大学。</w:t>
      </w:r>
    </w:p>
    <w:p w14:paraId="1716544B">
      <w:pPr>
        <w:widowControl/>
        <w:spacing w:before="0" w:after="0" w:line="360" w:lineRule="auto"/>
        <w:ind w:left="0" w:leftChars="0" w:right="0" w:rightChars="0" w:firstLine="0" w:firstLineChars="0"/>
        <w:jc w:val="both"/>
      </w:pPr>
      <w:r>
        <w:rPr>
          <w:rFonts w:ascii="宋体" w:hAnsi="宋体" w:eastAsia="宋体" w:cs="宋体"/>
          <w:color w:val="000000"/>
          <w:sz w:val="24"/>
          <w:szCs w:val="24"/>
        </w:rPr>
        <w:t>项目名称：AI智能体开发平台。</w:t>
      </w:r>
    </w:p>
    <w:p w14:paraId="2C1313C3">
      <w:pPr>
        <w:widowControl/>
        <w:spacing w:before="0" w:after="0" w:line="360" w:lineRule="auto"/>
        <w:ind w:left="0" w:leftChars="0" w:right="0" w:rightChars="0" w:firstLine="0" w:firstLineChars="0"/>
        <w:jc w:val="both"/>
      </w:pPr>
      <w:r>
        <w:rPr>
          <w:rFonts w:ascii="宋体" w:hAnsi="宋体" w:eastAsia="宋体" w:cs="宋体"/>
          <w:color w:val="000000"/>
          <w:sz w:val="24"/>
          <w:szCs w:val="24"/>
        </w:rPr>
        <w:t>建设校级AI智能体开发平台，提供低代码开发、知识库、插件、MCP及Skill扩展、可视化工作流和多模型接入，建设智能体广场及3个初期场景，并对接统一身份认证、数据基座及微信公众号等校内系统，为师生提供智能问答与办事导引。</w:t>
      </w:r>
    </w:p>
    <w:p w14:paraId="0233076A">
      <w:pPr>
        <w:widowControl/>
        <w:spacing w:before="0" w:after="0" w:line="360" w:lineRule="auto"/>
        <w:ind w:left="0" w:leftChars="0" w:right="0" w:rightChars="0" w:firstLine="0" w:firstLineChars="0"/>
        <w:jc w:val="both"/>
      </w:pPr>
      <w:r>
        <w:rPr>
          <w:rFonts w:ascii="宋体" w:hAnsi="宋体" w:eastAsia="宋体" w:cs="宋体"/>
          <w:color w:val="000000"/>
          <w:sz w:val="24"/>
          <w:szCs w:val="24"/>
        </w:rPr>
        <w:t>采购范围及数量：AI智能体开发平台及广场1年、初期智能体3项、系统集成及实施培训1项，最高限价98000元。</w:t>
      </w:r>
    </w:p>
    <w:p w14:paraId="028EC3BA">
      <w:pPr>
        <w:pStyle w:val="5"/>
        <w:keepNext/>
        <w:keepLines/>
        <w:widowControl/>
        <w:snapToGrid w:val="0"/>
        <w:spacing w:before="60" w:beforeLines="0" w:after="0" w:afterLines="0" w:line="360" w:lineRule="auto"/>
        <w:ind w:left="0" w:leftChars="0" w:right="0" w:rightChars="0" w:firstLine="482" w:firstLineChars="200"/>
        <w:jc w:val="both"/>
        <w:outlineLvl w:val="0"/>
      </w:pPr>
      <w:r>
        <w:rPr>
          <w:rFonts w:ascii="宋体" w:hAnsi="宋体" w:eastAsia="宋体" w:cs="宋体"/>
          <w:b/>
          <w:bCs/>
          <w:color w:val="000000"/>
          <w:sz w:val="24"/>
          <w:szCs w:val="24"/>
        </w:rPr>
        <w:t>二、技术与服务要求</w:t>
      </w:r>
    </w:p>
    <w:tbl>
      <w:tblPr>
        <w:tblStyle w:val="8"/>
        <w:tblW w:w="8283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6"/>
        <w:gridCol w:w="5487"/>
      </w:tblGrid>
      <w:tr w14:paraId="26D32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7C0E22E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指标项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B203AFA">
            <w:pPr>
              <w:spacing w:before="0" w:after="0" w:line="300" w:lineRule="auto"/>
              <w:ind w:left="0" w:firstLine="0" w:firstLineChars="0"/>
              <w:jc w:val="center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规格及服务要求</w:t>
            </w:r>
          </w:p>
        </w:tc>
      </w:tr>
      <w:tr w14:paraId="6B16D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C76F912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智能体开发与管理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6C48745F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支持对话型、流程编排型智能体创建、配置、调试和发布，可组合提示词、知识库、插件及工作流，提供多轮会话、回答来源和权限管理。</w:t>
            </w:r>
          </w:p>
        </w:tc>
      </w:tr>
      <w:tr w14:paraId="20A66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A335656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知识库与检索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0DD0917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支持Word、PDF、Excel、PPT、文本及网页等资料导入、解析、切片、更新和检索增强，按部门、角色和人员范围控制知识访问。</w:t>
            </w:r>
          </w:p>
        </w:tc>
      </w:tr>
      <w:tr w14:paraId="58BDB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07C51730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工作流与扩展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5636AAF6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提供可视化工作流，编排模型、知识、代码、条件判断及插件节点。支持REST API、数据库、MCP插件及Skill等扩展安装配置、鉴权和调试。</w:t>
            </w:r>
          </w:p>
        </w:tc>
      </w:tr>
      <w:tr w14:paraId="3093D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4DD97D45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模型与多模态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21DE1E2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支持国内主流大模型API接入和参数配置，支持文本、语音、文件和图片交互，统一管理调用凭据并监测模型调用。</w:t>
            </w:r>
          </w:p>
        </w:tc>
      </w:tr>
      <w:tr w14:paraId="680C6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78753813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广场与场景搭建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1BADCF39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提供应用发布、分类、搜索、多端访问及反馈功能。完成3个初期智能体，优先落实招生、办事、图书场景，配套知识整理和场景验证。</w:t>
            </w:r>
          </w:p>
        </w:tc>
      </w:tr>
      <w:tr w14:paraId="0C8A7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89BBF77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系统集成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5DC26A3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对接统一身份认证、数据基座、信息门户、OA、办事大厅、钉钉及微信等系统，完成单点登录、授权数据获取、知识同步和服务入口集成。</w:t>
            </w:r>
          </w:p>
        </w:tc>
      </w:tr>
      <w:tr w14:paraId="57374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986AD29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安全与运营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BB50A23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具备分角色授权、内容管理、密钥保护、日志审计、备份恢复及使用统计，配合安全检查整改，涉及业务变更的工具调用落实授权与必要确认。</w:t>
            </w:r>
          </w:p>
        </w:tc>
      </w:tr>
      <w:tr w14:paraId="3EF32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36CFA473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交付与服务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5" w:type="dxa"/>
              <w:left w:w="70" w:type="dxa"/>
              <w:bottom w:w="65" w:type="dxa"/>
              <w:right w:w="70" w:type="dxa"/>
            </w:tcMar>
            <w:vAlign w:val="center"/>
          </w:tcPr>
          <w:p w14:paraId="202BE677">
            <w:pPr>
              <w:spacing w:before="0" w:after="0" w:line="300" w:lineRule="auto"/>
              <w:ind w:left="0" w:firstLine="0" w:firstLineChars="0"/>
              <w:jc w:val="left"/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完成部署配置、接口联调、试运行、培训及文档移交。提供1年免费技术支持及7×24小时电话、远程支持，按采购需求处理故障。</w:t>
            </w:r>
          </w:p>
        </w:tc>
      </w:tr>
    </w:tbl>
    <w:p w14:paraId="0E82B4CB">
      <w:pPr>
        <w:pStyle w:val="5"/>
        <w:keepNext/>
        <w:keepLines/>
        <w:widowControl/>
        <w:snapToGrid w:val="0"/>
        <w:spacing w:before="60" w:beforeLines="0" w:after="0" w:afterLines="0" w:line="360" w:lineRule="auto"/>
        <w:ind w:left="0" w:leftChars="0" w:right="0" w:rightChars="0" w:firstLine="482" w:firstLineChars="200"/>
        <w:jc w:val="both"/>
        <w:outlineLvl w:val="0"/>
      </w:pPr>
      <w:r>
        <w:rPr>
          <w:rFonts w:ascii="宋体" w:hAnsi="宋体" w:eastAsia="宋体" w:cs="宋体"/>
          <w:b/>
          <w:bCs/>
          <w:color w:val="000000"/>
          <w:sz w:val="24"/>
          <w:szCs w:val="24"/>
        </w:rPr>
        <w:t>三、商务及交付要求</w:t>
      </w:r>
    </w:p>
    <w:p w14:paraId="0B364391">
      <w:pPr>
        <w:widowControl/>
        <w:spacing w:before="0" w:after="0" w:line="360" w:lineRule="auto"/>
        <w:ind w:left="0" w:leftChars="0" w:right="0" w:rightChars="0" w:firstLine="0" w:firstLineChars="0"/>
        <w:jc w:val="both"/>
      </w:pPr>
      <w:r>
        <w:rPr>
          <w:rFonts w:ascii="宋体" w:hAnsi="宋体" w:eastAsia="宋体" w:cs="宋体"/>
          <w:color w:val="000000"/>
          <w:sz w:val="24"/>
          <w:szCs w:val="24"/>
        </w:rPr>
        <w:t>1.报价为一次性完整含税总价。应明确各分项内容、产品或授权范围、实施及维护责任，不得遗漏完成约定采购范围所需费用。</w:t>
      </w:r>
    </w:p>
    <w:p w14:paraId="706B425F">
      <w:pPr>
        <w:widowControl/>
        <w:spacing w:before="0" w:after="0" w:line="360" w:lineRule="auto"/>
        <w:ind w:left="0" w:leftChars="0" w:right="0" w:rightChars="0" w:firstLine="0" w:firstLineChars="0"/>
        <w:jc w:val="both"/>
      </w:pPr>
      <w:r>
        <w:rPr>
          <w:rFonts w:ascii="宋体" w:hAnsi="宋体" w:eastAsia="宋体" w:cs="宋体"/>
          <w:color w:val="000000"/>
          <w:sz w:val="24"/>
          <w:szCs w:val="24"/>
        </w:rPr>
        <w:t>2.合同签订后10天内完成约定的平台部署配置、3个场景搭建、系统集成及交付培训；服务期1年，具体起止在合同中明确。实施地点为学校指定地点。</w:t>
      </w:r>
    </w:p>
    <w:p w14:paraId="62EE4853">
      <w:pPr>
        <w:widowControl/>
        <w:spacing w:before="0" w:after="0" w:line="360" w:lineRule="auto"/>
        <w:ind w:left="0" w:leftChars="0" w:right="0" w:rightChars="0" w:firstLine="0" w:firstLineChars="0"/>
        <w:jc w:val="both"/>
      </w:pPr>
      <w:r>
        <w:rPr>
          <w:rFonts w:ascii="宋体" w:hAnsi="宋体" w:eastAsia="宋体" w:cs="宋体"/>
          <w:color w:val="000000"/>
          <w:sz w:val="24"/>
          <w:szCs w:val="24"/>
        </w:rPr>
        <w:t>3.付款方式按学校采购管理要求在合同中约定，供应商在付款前提供符合要求的正规发票。</w:t>
      </w:r>
    </w:p>
    <w:p w14:paraId="0B11F1F7">
      <w:pPr>
        <w:pStyle w:val="5"/>
        <w:keepNext/>
        <w:keepLines/>
        <w:widowControl/>
        <w:snapToGrid w:val="0"/>
        <w:spacing w:before="60" w:beforeLines="0" w:after="0" w:afterLines="0" w:line="360" w:lineRule="auto"/>
        <w:ind w:left="0" w:leftChars="0" w:right="0" w:rightChars="0" w:firstLine="482" w:firstLineChars="200"/>
        <w:jc w:val="both"/>
        <w:outlineLvl w:val="0"/>
      </w:pPr>
      <w:r>
        <w:rPr>
          <w:rFonts w:ascii="宋体" w:hAnsi="宋体" w:eastAsia="宋体" w:cs="宋体"/>
          <w:b/>
          <w:bCs/>
          <w:color w:val="000000"/>
          <w:sz w:val="24"/>
          <w:szCs w:val="24"/>
        </w:rPr>
        <w:t>四、售后服务及验收</w:t>
      </w:r>
    </w:p>
    <w:p w14:paraId="3439D438">
      <w:pPr>
        <w:widowControl/>
        <w:spacing w:before="0" w:after="0" w:line="360" w:lineRule="auto"/>
        <w:ind w:left="0" w:leftChars="0" w:right="0" w:rightChars="0" w:firstLine="0" w:firstLineChars="0"/>
        <w:jc w:val="both"/>
      </w:pPr>
      <w:r>
        <w:rPr>
          <w:rFonts w:ascii="宋体" w:hAnsi="宋体" w:eastAsia="宋体" w:cs="宋体"/>
          <w:color w:val="000000"/>
          <w:sz w:val="24"/>
          <w:szCs w:val="24"/>
        </w:rPr>
        <w:t>提供1年免费技术支持及7×24小时电话、远程支持。一级故障按采购需求2小时内远程响应、12小时内现场解决。明确模型调用额度、超额费用、软件授权和服务期满后的续用条件，报价覆盖约定交付范围。</w:t>
      </w:r>
    </w:p>
    <w:p w14:paraId="56A73EE9">
      <w:pPr>
        <w:widowControl/>
        <w:spacing w:before="0" w:after="0" w:line="360" w:lineRule="auto"/>
        <w:ind w:left="0" w:leftChars="0" w:right="0" w:rightChars="0" w:firstLine="0" w:firstLineChars="0"/>
        <w:jc w:val="both"/>
      </w:pPr>
      <w:r>
        <w:rPr>
          <w:rFonts w:ascii="宋体" w:hAnsi="宋体" w:eastAsia="宋体" w:cs="宋体"/>
          <w:color w:val="000000"/>
          <w:sz w:val="24"/>
          <w:szCs w:val="24"/>
        </w:rPr>
        <w:t>按约定功能或服务逐项核验，提交对应授权、配置、联调或服务记录。对未达到约定要求的问题完成整改后，配合采购人验收。</w:t>
      </w:r>
    </w:p>
    <w:p w14:paraId="6259F013">
      <w:pPr>
        <w:pStyle w:val="5"/>
        <w:keepNext/>
        <w:keepLines/>
        <w:widowControl/>
        <w:snapToGrid w:val="0"/>
        <w:spacing w:before="60" w:beforeLines="0" w:after="0" w:afterLines="0" w:line="360" w:lineRule="auto"/>
        <w:ind w:left="0" w:leftChars="0" w:right="0" w:rightChars="0" w:firstLine="482" w:firstLineChars="200"/>
        <w:jc w:val="both"/>
        <w:outlineLvl w:val="0"/>
      </w:pPr>
      <w:r>
        <w:rPr>
          <w:rFonts w:ascii="宋体" w:hAnsi="宋体" w:eastAsia="宋体" w:cs="宋体"/>
          <w:b/>
          <w:bCs/>
          <w:color w:val="000000"/>
          <w:sz w:val="24"/>
          <w:szCs w:val="24"/>
        </w:rPr>
        <w:t>五、其他要求</w:t>
      </w:r>
    </w:p>
    <w:p w14:paraId="72C628B6">
      <w:pPr>
        <w:widowControl/>
        <w:spacing w:before="0" w:after="0" w:line="360" w:lineRule="auto"/>
        <w:ind w:left="0" w:leftChars="0" w:right="0" w:rightChars="0" w:firstLine="0" w:firstLineChars="0"/>
        <w:jc w:val="both"/>
      </w:pPr>
      <w:r>
        <w:rPr>
          <w:rFonts w:ascii="宋体" w:hAnsi="宋体" w:eastAsia="宋体" w:cs="宋体"/>
          <w:color w:val="000000"/>
          <w:sz w:val="24"/>
          <w:szCs w:val="24"/>
        </w:rPr>
        <w:t>供应商应确保所供产品、授权及服务合法有效，对实施及服务质量负责。严格保护学校非公开信息，数据访问和系统操作须经授权，不擅自向第三方提供相关资料。</w:t>
      </w:r>
    </w:p>
    <w:sectPr>
      <w:pgSz w:w="11906" w:h="16838"/>
      <w:pgMar w:top="283" w:right="1800" w:bottom="113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isplayHorizontalDrawingGridEvery w:val="0"/>
  <w:displayVerticalDrawingGridEvery w:val="2"/>
  <w:characterSpacingControl w:val="compressPunctuation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ZDhkNmRmODYyZGI1YTQ4YjA3MzE2NzA5NzM0MDMifQ=="/>
  </w:docVars>
  <w:rsids>
    <w:rsidRoot w:val="00000000"/>
    <w:rsid w:val="013A1240"/>
    <w:rsid w:val="023A4BFB"/>
    <w:rsid w:val="034033E2"/>
    <w:rsid w:val="05134BF2"/>
    <w:rsid w:val="072916E2"/>
    <w:rsid w:val="0AEB73DB"/>
    <w:rsid w:val="0D091D9A"/>
    <w:rsid w:val="13BC1A2D"/>
    <w:rsid w:val="19B36621"/>
    <w:rsid w:val="1E146BA1"/>
    <w:rsid w:val="204A02A8"/>
    <w:rsid w:val="22AA3280"/>
    <w:rsid w:val="26AD333E"/>
    <w:rsid w:val="2B100899"/>
    <w:rsid w:val="2B1C4F36"/>
    <w:rsid w:val="32D61E6F"/>
    <w:rsid w:val="33BE2200"/>
    <w:rsid w:val="369754C7"/>
    <w:rsid w:val="37D57725"/>
    <w:rsid w:val="393A23BF"/>
    <w:rsid w:val="39A4259E"/>
    <w:rsid w:val="39E979AB"/>
    <w:rsid w:val="3BB82A02"/>
    <w:rsid w:val="3CE82ECA"/>
    <w:rsid w:val="3F2E6B0E"/>
    <w:rsid w:val="429B0BAB"/>
    <w:rsid w:val="46B02CAB"/>
    <w:rsid w:val="4944272D"/>
    <w:rsid w:val="4C495EC4"/>
    <w:rsid w:val="4D0F7FFF"/>
    <w:rsid w:val="4FFF2FD6"/>
    <w:rsid w:val="578F7DE4"/>
    <w:rsid w:val="5C442521"/>
    <w:rsid w:val="5C9C5738"/>
    <w:rsid w:val="6138591F"/>
    <w:rsid w:val="6AD45380"/>
    <w:rsid w:val="70BC582D"/>
    <w:rsid w:val="74464FA3"/>
    <w:rsid w:val="746E764B"/>
    <w:rsid w:val="7AD57298"/>
    <w:rsid w:val="7CA431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376092" w:themeColor="accent1" w:themeShade="BF"/>
      <w:sz w:val="48"/>
      <w:szCs w:val="48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qFormat/>
    <w:uiPriority w:val="0"/>
    <w:pPr>
      <w:spacing w:after="120"/>
    </w:pPr>
    <w:rPr>
      <w:sz w:val="28"/>
    </w:rPr>
  </w:style>
  <w:style w:type="paragraph" w:styleId="5">
    <w:name w:val="Plain Text"/>
    <w:basedOn w:val="1"/>
    <w:next w:val="1"/>
    <w:qFormat/>
    <w:uiPriority w:val="0"/>
    <w:pPr>
      <w:spacing w:before="156" w:beforeLines="50" w:after="156" w:afterLines="50" w:line="400" w:lineRule="exact"/>
    </w:pPr>
    <w:rPr>
      <w:rFonts w:ascii="宋体" w:hAnsi="Courier New"/>
      <w:sz w:val="24"/>
    </w:rPr>
  </w:style>
  <w:style w:type="paragraph" w:styleId="6">
    <w:name w:val="Normal (Web)"/>
    <w:basedOn w:val="1"/>
    <w:semiHidden/>
    <w:unhideWhenUsed/>
    <w:qFormat/>
    <w:uiPriority w:val="99"/>
    <w:rPr>
      <w:sz w:val="24"/>
    </w:rPr>
  </w:style>
  <w:style w:type="paragraph" w:styleId="7">
    <w:name w:val="Title"/>
    <w:basedOn w:val="1"/>
    <w:qFormat/>
    <w:uiPriority w:val="0"/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Emphasis"/>
    <w:qFormat/>
    <w:uiPriority w:val="0"/>
    <w:rPr>
      <w:rFonts w:ascii="Times New Roman" w:hAnsi="Times New Roman" w:eastAsia="宋体" w:cs="Times New Roman"/>
      <w:i/>
      <w:iCs/>
    </w:rPr>
  </w:style>
  <w:style w:type="character" w:customStyle="1" w:styleId="12">
    <w:name w:val="默认段落字体1"/>
    <w:link w:val="1"/>
    <w:semiHidden/>
    <w:qFormat/>
    <w:uiPriority w:val="0"/>
  </w:style>
  <w:style w:type="table" w:customStyle="1" w:styleId="13">
    <w:name w:val="普通表格1"/>
    <w:semiHidden/>
    <w:qFormat/>
    <w:uiPriority w:val="0"/>
  </w:style>
  <w:style w:type="paragraph" w:customStyle="1" w:styleId="14">
    <w:name w:val="正文文本1"/>
    <w:basedOn w:val="1"/>
    <w:qFormat/>
    <w:uiPriority w:val="0"/>
    <w:pPr>
      <w:spacing w:after="120"/>
    </w:pPr>
    <w:rPr>
      <w:rFonts w:ascii="Times New Roman" w:hAnsi="Times New Roman"/>
      <w:szCs w:val="20"/>
    </w:rPr>
  </w:style>
  <w:style w:type="paragraph" w:customStyle="1" w:styleId="15">
    <w:name w:val="普通(网站)1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6">
    <w:name w:val="正文首行缩进1"/>
    <w:basedOn w:val="1"/>
    <w:qFormat/>
    <w:uiPriority w:val="0"/>
    <w:pPr>
      <w:spacing w:after="0"/>
      <w:ind w:firstLine="720"/>
      <w:jc w:val="both"/>
    </w:pPr>
    <w:rPr>
      <w:rFonts w:ascii="Times New Roman" w:hAnsi="Times New Roman" w:eastAsia="仿宋_GB2312"/>
      <w:sz w:val="24"/>
      <w:szCs w:val="20"/>
    </w:rPr>
  </w:style>
  <w:style w:type="table" w:customStyle="1" w:styleId="17">
    <w:name w:val="网格型1"/>
    <w:basedOn w:val="13"/>
    <w:qFormat/>
    <w:uiPriority w:val="0"/>
    <w:pPr>
      <w:widowControl w:val="0"/>
      <w:jc w:val="both"/>
    </w:pPr>
  </w:style>
  <w:style w:type="character" w:customStyle="1" w:styleId="18">
    <w:name w:val="font11"/>
    <w:basedOn w:val="9"/>
    <w:qFormat/>
    <w:uiPriority w:val="0"/>
    <w:rPr>
      <w:rFonts w:hint="eastAsia" w:ascii="宋体" w:hAnsi="宋体" w:eastAsia="宋体" w:cs="宋体"/>
      <w:b/>
      <w:bCs/>
      <w:color w:val="0F1115"/>
      <w:sz w:val="24"/>
      <w:szCs w:val="24"/>
      <w:u w:val="none"/>
    </w:rPr>
  </w:style>
  <w:style w:type="character" w:customStyle="1" w:styleId="19">
    <w:name w:val="font21"/>
    <w:basedOn w:val="9"/>
    <w:qFormat/>
    <w:uiPriority w:val="0"/>
    <w:rPr>
      <w:rFonts w:hint="eastAsia" w:ascii="宋体" w:hAnsi="宋体" w:eastAsia="宋体" w:cs="宋体"/>
      <w:color w:val="0F1115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1746</Words>
  <Characters>1895</Characters>
  <Lines>0</Lines>
  <Paragraphs>0</Paragraphs>
  <TotalTime>0</TotalTime>
  <ScaleCrop>false</ScaleCrop>
  <LinksUpToDate>false</LinksUpToDate>
  <CharactersWithSpaces>1902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2024-10-21T02:12:00Z</dcterms:created>
  <dc:creator>宋朱缘@朱宋琦 妈妈</dc:creator>
  <cp:lastModifiedBy>宋朱缘@朱宋琦 妈妈</cp:lastModifiedBy>
  <dcterms:modified xsi:type="dcterms:W3CDTF">2026-10-27T05:39:02Z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C602B658A7AE400DB31B7CB1D56654E1_13</vt:lpwstr>
  </property>
  <property fmtid="{D5CDD505-2E9C-101B-9397-08002B2CF9AE}" pid="4" name="KSOTemplateDocerSaveRecord">
    <vt:lpwstr>eyJoZGlkIjoiMDRhYmU0NGFiNzgxYWVhM2Y0Mzk1MTAwY2NlNzMyYmUiLCJ1c2VySWQiOiI5MTk1NjQxMDYifQ==</vt:lpwstr>
  </property>
</Properties>
</file>