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CE4D9" w14:textId="44704A3E" w:rsidR="0008138C" w:rsidRPr="005D530B" w:rsidRDefault="00D06C0A" w:rsidP="00F72970">
      <w:pPr>
        <w:pStyle w:val="2"/>
        <w:jc w:val="center"/>
        <w:rPr>
          <w:rFonts w:asciiTheme="minorEastAsia" w:eastAsiaTheme="minorEastAsia" w:hAnsiTheme="minorEastAsia"/>
          <w:sz w:val="36"/>
        </w:rPr>
      </w:pPr>
      <w:r w:rsidRPr="005D530B">
        <w:rPr>
          <w:rFonts w:asciiTheme="minorEastAsia" w:eastAsiaTheme="minorEastAsia" w:hAnsiTheme="minorEastAsia" w:hint="eastAsia"/>
          <w:sz w:val="36"/>
        </w:rPr>
        <w:t>关于组织</w:t>
      </w:r>
      <w:r w:rsidR="00633F3F" w:rsidRPr="005D530B">
        <w:rPr>
          <w:rFonts w:asciiTheme="minorEastAsia" w:eastAsiaTheme="minorEastAsia" w:hAnsiTheme="minorEastAsia" w:hint="eastAsia"/>
          <w:sz w:val="36"/>
        </w:rPr>
        <w:t>20</w:t>
      </w:r>
      <w:r w:rsidR="00FA2926">
        <w:rPr>
          <w:rFonts w:asciiTheme="minorEastAsia" w:eastAsiaTheme="minorEastAsia" w:hAnsiTheme="minorEastAsia" w:hint="eastAsia"/>
          <w:sz w:val="36"/>
        </w:rPr>
        <w:t>2</w:t>
      </w:r>
      <w:r w:rsidR="00D81B73">
        <w:rPr>
          <w:rFonts w:asciiTheme="minorEastAsia" w:eastAsiaTheme="minorEastAsia" w:hAnsiTheme="minorEastAsia"/>
          <w:sz w:val="36"/>
        </w:rPr>
        <w:t>1</w:t>
      </w:r>
      <w:r w:rsidR="00633F3F" w:rsidRPr="005D530B">
        <w:rPr>
          <w:rFonts w:asciiTheme="minorEastAsia" w:eastAsiaTheme="minorEastAsia" w:hAnsiTheme="minorEastAsia" w:hint="eastAsia"/>
          <w:sz w:val="36"/>
        </w:rPr>
        <w:t>年</w:t>
      </w:r>
      <w:r w:rsidRPr="005D530B">
        <w:rPr>
          <w:rFonts w:asciiTheme="minorEastAsia" w:eastAsiaTheme="minorEastAsia" w:hAnsiTheme="minorEastAsia" w:hint="eastAsia"/>
          <w:sz w:val="36"/>
        </w:rPr>
        <w:t>学术专著出版立项</w:t>
      </w:r>
      <w:r w:rsidR="001A0CC9" w:rsidRPr="005D530B">
        <w:rPr>
          <w:rFonts w:asciiTheme="minorEastAsia" w:eastAsiaTheme="minorEastAsia" w:hAnsiTheme="minorEastAsia" w:hint="eastAsia"/>
          <w:sz w:val="36"/>
        </w:rPr>
        <w:t>申报</w:t>
      </w:r>
      <w:r w:rsidRPr="005D530B">
        <w:rPr>
          <w:rFonts w:asciiTheme="minorEastAsia" w:eastAsiaTheme="minorEastAsia" w:hAnsiTheme="minorEastAsia" w:hint="eastAsia"/>
          <w:sz w:val="36"/>
        </w:rPr>
        <w:t>的通知</w:t>
      </w:r>
    </w:p>
    <w:p w14:paraId="26A44BA0" w14:textId="77777777" w:rsidR="00D06C0A" w:rsidRPr="00A55D41" w:rsidRDefault="00D06C0A">
      <w:pPr>
        <w:rPr>
          <w:rFonts w:asciiTheme="majorEastAsia" w:eastAsiaTheme="majorEastAsia" w:hAnsiTheme="majorEastAsia"/>
          <w:sz w:val="24"/>
          <w:szCs w:val="24"/>
        </w:rPr>
      </w:pPr>
      <w:r w:rsidRPr="00A55D41">
        <w:rPr>
          <w:rFonts w:asciiTheme="majorEastAsia" w:eastAsiaTheme="majorEastAsia" w:hAnsiTheme="majorEastAsia" w:hint="eastAsia"/>
          <w:sz w:val="24"/>
          <w:szCs w:val="24"/>
        </w:rPr>
        <w:t>各</w:t>
      </w:r>
      <w:r w:rsidRPr="00A55D41">
        <w:rPr>
          <w:rFonts w:asciiTheme="majorEastAsia" w:eastAsiaTheme="majorEastAsia" w:hAnsiTheme="majorEastAsia"/>
          <w:sz w:val="24"/>
          <w:szCs w:val="24"/>
        </w:rPr>
        <w:t>分院</w:t>
      </w:r>
      <w:r w:rsidRPr="00A55D41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A55D41">
        <w:rPr>
          <w:rFonts w:asciiTheme="majorEastAsia" w:eastAsiaTheme="majorEastAsia" w:hAnsiTheme="majorEastAsia"/>
          <w:sz w:val="24"/>
          <w:szCs w:val="24"/>
        </w:rPr>
        <w:t>各部门：</w:t>
      </w:r>
    </w:p>
    <w:p w14:paraId="07F5F718" w14:textId="11EB71A0" w:rsidR="00D06C0A" w:rsidRPr="00A55D41" w:rsidRDefault="00D06C0A" w:rsidP="005B17C7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A55D41">
        <w:rPr>
          <w:rFonts w:asciiTheme="majorEastAsia" w:eastAsiaTheme="majorEastAsia" w:hAnsiTheme="majorEastAsia" w:hint="eastAsia"/>
          <w:sz w:val="24"/>
          <w:szCs w:val="24"/>
        </w:rPr>
        <w:t>为规范</w:t>
      </w:r>
      <w:r w:rsidRPr="00A55D41">
        <w:rPr>
          <w:rFonts w:asciiTheme="majorEastAsia" w:eastAsiaTheme="majorEastAsia" w:hAnsiTheme="majorEastAsia"/>
          <w:sz w:val="24"/>
          <w:szCs w:val="24"/>
        </w:rPr>
        <w:t>学术专著出版</w:t>
      </w:r>
      <w:r w:rsidR="00633F3F" w:rsidRPr="00A55D41">
        <w:rPr>
          <w:rFonts w:asciiTheme="majorEastAsia" w:eastAsiaTheme="majorEastAsia" w:hAnsiTheme="majorEastAsia" w:hint="eastAsia"/>
          <w:sz w:val="24"/>
          <w:szCs w:val="24"/>
        </w:rPr>
        <w:t>立项</w:t>
      </w:r>
      <w:r w:rsidR="00633F3F" w:rsidRPr="00A55D41">
        <w:rPr>
          <w:rFonts w:asciiTheme="majorEastAsia" w:eastAsiaTheme="majorEastAsia" w:hAnsiTheme="majorEastAsia"/>
          <w:sz w:val="24"/>
          <w:szCs w:val="24"/>
        </w:rPr>
        <w:t>和</w:t>
      </w:r>
      <w:r w:rsidR="001A0CC9" w:rsidRPr="00A55D41">
        <w:rPr>
          <w:rFonts w:asciiTheme="majorEastAsia" w:eastAsiaTheme="majorEastAsia" w:hAnsiTheme="majorEastAsia" w:hint="eastAsia"/>
          <w:sz w:val="24"/>
          <w:szCs w:val="24"/>
        </w:rPr>
        <w:t>经费</w:t>
      </w:r>
      <w:r w:rsidR="001A0CC9" w:rsidRPr="00A55D41">
        <w:rPr>
          <w:rFonts w:asciiTheme="majorEastAsia" w:eastAsiaTheme="majorEastAsia" w:hAnsiTheme="majorEastAsia"/>
          <w:sz w:val="24"/>
          <w:szCs w:val="24"/>
        </w:rPr>
        <w:t>报销</w:t>
      </w:r>
      <w:r w:rsidR="00633F3F" w:rsidRPr="00A55D41">
        <w:rPr>
          <w:rFonts w:asciiTheme="majorEastAsia" w:eastAsiaTheme="majorEastAsia" w:hAnsiTheme="majorEastAsia" w:hint="eastAsia"/>
          <w:sz w:val="24"/>
          <w:szCs w:val="24"/>
        </w:rPr>
        <w:t>流程</w:t>
      </w:r>
      <w:r w:rsidR="001A0CC9" w:rsidRPr="00A55D41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A55D41">
        <w:rPr>
          <w:rFonts w:asciiTheme="majorEastAsia" w:eastAsiaTheme="majorEastAsia" w:hAnsiTheme="majorEastAsia" w:hint="eastAsia"/>
          <w:sz w:val="24"/>
          <w:szCs w:val="24"/>
        </w:rPr>
        <w:t>调动我</w:t>
      </w:r>
      <w:r w:rsidR="00357F7C" w:rsidRPr="00A55D41">
        <w:rPr>
          <w:rFonts w:asciiTheme="majorEastAsia" w:eastAsiaTheme="majorEastAsia" w:hAnsiTheme="majorEastAsia" w:hint="eastAsia"/>
          <w:sz w:val="24"/>
          <w:szCs w:val="24"/>
        </w:rPr>
        <w:t>校</w:t>
      </w:r>
      <w:r w:rsidRPr="00A55D41">
        <w:rPr>
          <w:rFonts w:asciiTheme="majorEastAsia" w:eastAsiaTheme="majorEastAsia" w:hAnsiTheme="majorEastAsia" w:hint="eastAsia"/>
          <w:sz w:val="24"/>
          <w:szCs w:val="24"/>
        </w:rPr>
        <w:t>教师科学研究的积极性，提高学</w:t>
      </w:r>
      <w:r w:rsidR="00357F7C" w:rsidRPr="00A55D41">
        <w:rPr>
          <w:rFonts w:asciiTheme="majorEastAsia" w:eastAsiaTheme="majorEastAsia" w:hAnsiTheme="majorEastAsia" w:hint="eastAsia"/>
          <w:sz w:val="24"/>
          <w:szCs w:val="24"/>
        </w:rPr>
        <w:t>校</w:t>
      </w:r>
      <w:r w:rsidRPr="00A55D41">
        <w:rPr>
          <w:rFonts w:asciiTheme="majorEastAsia" w:eastAsiaTheme="majorEastAsia" w:hAnsiTheme="majorEastAsia" w:hint="eastAsia"/>
          <w:sz w:val="24"/>
          <w:szCs w:val="24"/>
        </w:rPr>
        <w:t>科研成果和学术水平，促进科研人员多出高层次、高水平的学术专著，学</w:t>
      </w:r>
      <w:r w:rsidR="00357F7C" w:rsidRPr="00A55D41">
        <w:rPr>
          <w:rFonts w:asciiTheme="majorEastAsia" w:eastAsiaTheme="majorEastAsia" w:hAnsiTheme="majorEastAsia" w:hint="eastAsia"/>
          <w:sz w:val="24"/>
          <w:szCs w:val="24"/>
        </w:rPr>
        <w:t>校</w:t>
      </w:r>
      <w:r w:rsidRPr="00A55D41">
        <w:rPr>
          <w:rFonts w:asciiTheme="majorEastAsia" w:eastAsiaTheme="majorEastAsia" w:hAnsiTheme="majorEastAsia" w:hint="eastAsia"/>
          <w:sz w:val="24"/>
          <w:szCs w:val="24"/>
        </w:rPr>
        <w:t>决定启动20</w:t>
      </w:r>
      <w:r w:rsidR="009E40BE" w:rsidRPr="00A55D41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A55D41" w:rsidRPr="00A55D41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A55D41">
        <w:rPr>
          <w:rFonts w:asciiTheme="majorEastAsia" w:eastAsiaTheme="majorEastAsia" w:hAnsiTheme="majorEastAsia" w:hint="eastAsia"/>
          <w:sz w:val="24"/>
          <w:szCs w:val="24"/>
        </w:rPr>
        <w:t>年度学术专著立项申报工作。现将申请的相关事项通知如下：</w:t>
      </w:r>
    </w:p>
    <w:p w14:paraId="02150F84" w14:textId="77777777" w:rsidR="001A0CC9" w:rsidRPr="00A55D41" w:rsidRDefault="005B17C7" w:rsidP="001A0CC9">
      <w:pPr>
        <w:rPr>
          <w:rFonts w:asciiTheme="majorEastAsia" w:eastAsiaTheme="majorEastAsia" w:hAnsiTheme="majorEastAsia"/>
          <w:b/>
          <w:sz w:val="24"/>
          <w:szCs w:val="24"/>
        </w:rPr>
      </w:pPr>
      <w:r w:rsidRPr="00A55D41">
        <w:rPr>
          <w:rFonts w:asciiTheme="majorEastAsia" w:eastAsiaTheme="majorEastAsia" w:hAnsiTheme="majorEastAsia" w:hint="eastAsia"/>
          <w:b/>
          <w:sz w:val="24"/>
          <w:szCs w:val="24"/>
        </w:rPr>
        <w:t>一、申请</w:t>
      </w:r>
      <w:r w:rsidR="001A0CC9" w:rsidRPr="00A55D41">
        <w:rPr>
          <w:rFonts w:asciiTheme="majorEastAsia" w:eastAsiaTheme="majorEastAsia" w:hAnsiTheme="majorEastAsia" w:hint="eastAsia"/>
          <w:b/>
          <w:sz w:val="24"/>
          <w:szCs w:val="24"/>
        </w:rPr>
        <w:t>要求</w:t>
      </w:r>
    </w:p>
    <w:p w14:paraId="7D00EC7A" w14:textId="1E5BE160" w:rsidR="001A0CC9" w:rsidRPr="00A55D41" w:rsidRDefault="00633F3F" w:rsidP="001A0CC9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A55D41">
        <w:rPr>
          <w:rFonts w:asciiTheme="majorEastAsia" w:eastAsiaTheme="majorEastAsia" w:hAnsiTheme="majorEastAsia" w:hint="eastAsia"/>
          <w:sz w:val="24"/>
          <w:szCs w:val="24"/>
        </w:rPr>
        <w:t>1.</w:t>
      </w:r>
      <w:r w:rsidR="001A0CC9" w:rsidRPr="00A55D41">
        <w:rPr>
          <w:rFonts w:asciiTheme="majorEastAsia" w:eastAsiaTheme="majorEastAsia" w:hAnsiTheme="majorEastAsia" w:hint="eastAsia"/>
          <w:sz w:val="24"/>
          <w:szCs w:val="24"/>
        </w:rPr>
        <w:t>学术专著的第一作者须是我</w:t>
      </w:r>
      <w:r w:rsidR="00357F7C" w:rsidRPr="00A55D41">
        <w:rPr>
          <w:rFonts w:asciiTheme="majorEastAsia" w:eastAsiaTheme="majorEastAsia" w:hAnsiTheme="majorEastAsia" w:hint="eastAsia"/>
          <w:sz w:val="24"/>
          <w:szCs w:val="24"/>
        </w:rPr>
        <w:t>校</w:t>
      </w:r>
      <w:r w:rsidR="00A55D41" w:rsidRPr="00A55D41">
        <w:rPr>
          <w:rFonts w:asciiTheme="majorEastAsia" w:eastAsiaTheme="majorEastAsia" w:hAnsiTheme="majorEastAsia" w:hint="eastAsia"/>
          <w:sz w:val="24"/>
          <w:szCs w:val="24"/>
        </w:rPr>
        <w:t>正式教职工，</w:t>
      </w:r>
      <w:r w:rsidR="001A0CC9" w:rsidRPr="00A55D41">
        <w:rPr>
          <w:rFonts w:asciiTheme="majorEastAsia" w:eastAsiaTheme="majorEastAsia" w:hAnsiTheme="majorEastAsia" w:hint="eastAsia"/>
          <w:sz w:val="24"/>
          <w:szCs w:val="24"/>
        </w:rPr>
        <w:t>第一署名单位为“浙江广厦</w:t>
      </w:r>
      <w:r w:rsidR="001A0CC9" w:rsidRPr="00A55D41">
        <w:rPr>
          <w:rFonts w:asciiTheme="majorEastAsia" w:eastAsiaTheme="majorEastAsia" w:hAnsiTheme="majorEastAsia"/>
          <w:sz w:val="24"/>
          <w:szCs w:val="24"/>
        </w:rPr>
        <w:t>建设职业技术</w:t>
      </w:r>
      <w:r w:rsidR="00357F7C" w:rsidRPr="00A55D41">
        <w:rPr>
          <w:rFonts w:asciiTheme="majorEastAsia" w:eastAsiaTheme="majorEastAsia" w:hAnsiTheme="majorEastAsia" w:hint="eastAsia"/>
          <w:sz w:val="24"/>
          <w:szCs w:val="24"/>
        </w:rPr>
        <w:t>大学</w:t>
      </w:r>
      <w:r w:rsidR="001A0CC9" w:rsidRPr="00A55D41">
        <w:rPr>
          <w:rFonts w:asciiTheme="majorEastAsia" w:eastAsiaTheme="majorEastAsia" w:hAnsiTheme="majorEastAsia" w:hint="eastAsia"/>
          <w:sz w:val="24"/>
          <w:szCs w:val="24"/>
        </w:rPr>
        <w:t>”且在前言、后记或作者简介等处体现出作者单位为“浙江广厦建设职业技术</w:t>
      </w:r>
      <w:r w:rsidR="00357F7C" w:rsidRPr="00A55D41">
        <w:rPr>
          <w:rFonts w:asciiTheme="majorEastAsia" w:eastAsiaTheme="majorEastAsia" w:hAnsiTheme="majorEastAsia" w:hint="eastAsia"/>
          <w:sz w:val="24"/>
          <w:szCs w:val="24"/>
        </w:rPr>
        <w:t>大学</w:t>
      </w:r>
      <w:r w:rsidR="001A0CC9" w:rsidRPr="00A55D41">
        <w:rPr>
          <w:rFonts w:asciiTheme="majorEastAsia" w:eastAsiaTheme="majorEastAsia" w:hAnsiTheme="majorEastAsia" w:hint="eastAsia"/>
          <w:sz w:val="24"/>
          <w:szCs w:val="24"/>
        </w:rPr>
        <w:t>”；</w:t>
      </w:r>
    </w:p>
    <w:p w14:paraId="277D0700" w14:textId="77777777" w:rsidR="00D06C0A" w:rsidRPr="00A55D41" w:rsidRDefault="00633F3F" w:rsidP="001A0CC9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A55D41">
        <w:rPr>
          <w:rFonts w:asciiTheme="majorEastAsia" w:eastAsiaTheme="majorEastAsia" w:hAnsiTheme="majorEastAsia" w:hint="eastAsia"/>
          <w:sz w:val="24"/>
          <w:szCs w:val="24"/>
        </w:rPr>
        <w:t>2.</w:t>
      </w:r>
      <w:r w:rsidR="005B17C7" w:rsidRPr="00A55D41">
        <w:rPr>
          <w:rFonts w:asciiTheme="majorEastAsia" w:eastAsiaTheme="majorEastAsia" w:hAnsiTheme="majorEastAsia" w:hint="eastAsia"/>
          <w:sz w:val="24"/>
          <w:szCs w:val="24"/>
        </w:rPr>
        <w:t>学术著作类的认定参考标准为：学术著作是指国内外正式注册的出版社公开发行的具</w:t>
      </w:r>
      <w:r w:rsidRPr="00A55D41">
        <w:rPr>
          <w:rFonts w:asciiTheme="majorEastAsia" w:eastAsiaTheme="majorEastAsia" w:hAnsiTheme="majorEastAsia" w:hint="eastAsia"/>
          <w:sz w:val="24"/>
          <w:szCs w:val="24"/>
        </w:rPr>
        <w:t>有学术价值的著作，包括哲学社会科学、自然科学等学科的研究型著作</w:t>
      </w:r>
      <w:r w:rsidR="005B17C7" w:rsidRPr="00A55D41">
        <w:rPr>
          <w:rFonts w:asciiTheme="majorEastAsia" w:eastAsiaTheme="majorEastAsia" w:hAnsiTheme="majorEastAsia" w:hint="eastAsia"/>
          <w:sz w:val="24"/>
          <w:szCs w:val="24"/>
        </w:rPr>
        <w:t>。著作的另一个简单判定标准是：作者后为“著”的是，“编著”、“编”等不是。学术译著是指把优秀的中文学术著作翻译成外文，或把具有重要学术价值的外文学术著作翻译成中文出版的著作。译著涉及版权问题时，作者须提供相关的证明材料。此外，对中外典籍文献进行校注、注释等工具书性质的著作则按译著认定。</w:t>
      </w:r>
    </w:p>
    <w:p w14:paraId="02824D2A" w14:textId="77777777" w:rsidR="005B17C7" w:rsidRPr="00A55D41" w:rsidRDefault="005B17C7" w:rsidP="005B17C7">
      <w:pPr>
        <w:rPr>
          <w:rFonts w:asciiTheme="majorEastAsia" w:eastAsiaTheme="majorEastAsia" w:hAnsiTheme="majorEastAsia"/>
          <w:b/>
          <w:sz w:val="24"/>
          <w:szCs w:val="24"/>
        </w:rPr>
      </w:pPr>
      <w:r w:rsidRPr="00A55D41">
        <w:rPr>
          <w:rFonts w:asciiTheme="majorEastAsia" w:eastAsiaTheme="majorEastAsia" w:hAnsiTheme="majorEastAsia" w:hint="eastAsia"/>
          <w:b/>
          <w:sz w:val="24"/>
          <w:szCs w:val="24"/>
        </w:rPr>
        <w:t>二、工作流程</w:t>
      </w:r>
    </w:p>
    <w:p w14:paraId="5BD706A5" w14:textId="5AD524AA" w:rsidR="005B17C7" w:rsidRPr="00A55D41" w:rsidRDefault="00633F3F" w:rsidP="005B17C7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A55D41">
        <w:rPr>
          <w:rFonts w:asciiTheme="majorEastAsia" w:eastAsiaTheme="majorEastAsia" w:hAnsiTheme="majorEastAsia" w:hint="eastAsia"/>
          <w:sz w:val="24"/>
          <w:szCs w:val="24"/>
        </w:rPr>
        <w:t>1.</w:t>
      </w:r>
      <w:r w:rsidR="005B17C7" w:rsidRPr="00A55D41">
        <w:rPr>
          <w:rFonts w:asciiTheme="majorEastAsia" w:eastAsiaTheme="majorEastAsia" w:hAnsiTheme="majorEastAsia" w:hint="eastAsia"/>
          <w:sz w:val="24"/>
          <w:szCs w:val="24"/>
        </w:rPr>
        <w:t>申请者按规定填写《浙江</w:t>
      </w:r>
      <w:r w:rsidR="005B17C7" w:rsidRPr="00A55D41">
        <w:rPr>
          <w:rFonts w:asciiTheme="majorEastAsia" w:eastAsiaTheme="majorEastAsia" w:hAnsiTheme="majorEastAsia"/>
          <w:sz w:val="24"/>
          <w:szCs w:val="24"/>
        </w:rPr>
        <w:t>广厦建设职业技术</w:t>
      </w:r>
      <w:r w:rsidR="00357F7C" w:rsidRPr="00A55D41">
        <w:rPr>
          <w:rFonts w:asciiTheme="majorEastAsia" w:eastAsiaTheme="majorEastAsia" w:hAnsiTheme="majorEastAsia" w:hint="eastAsia"/>
          <w:sz w:val="24"/>
          <w:szCs w:val="24"/>
        </w:rPr>
        <w:t>大学</w:t>
      </w:r>
      <w:r w:rsidR="005B17C7" w:rsidRPr="00A55D41">
        <w:rPr>
          <w:rFonts w:asciiTheme="majorEastAsia" w:eastAsiaTheme="majorEastAsia" w:hAnsiTheme="majorEastAsia" w:hint="eastAsia"/>
          <w:sz w:val="24"/>
          <w:szCs w:val="24"/>
        </w:rPr>
        <w:t>学术专著出版立项申请书》（</w:t>
      </w:r>
      <w:r w:rsidR="005D530B" w:rsidRPr="00A55D41">
        <w:rPr>
          <w:rFonts w:asciiTheme="majorEastAsia" w:eastAsiaTheme="majorEastAsia" w:hAnsiTheme="majorEastAsia" w:hint="eastAsia"/>
          <w:sz w:val="24"/>
          <w:szCs w:val="24"/>
        </w:rPr>
        <w:t>A4双面</w:t>
      </w:r>
      <w:r w:rsidR="005B17C7" w:rsidRPr="00A55D41">
        <w:rPr>
          <w:rFonts w:asciiTheme="majorEastAsia" w:eastAsiaTheme="majorEastAsia" w:hAnsiTheme="majorEastAsia" w:hint="eastAsia"/>
          <w:sz w:val="24"/>
          <w:szCs w:val="24"/>
        </w:rPr>
        <w:t>打印三份），并经所在单位负责人签字盖章后于20</w:t>
      </w:r>
      <w:r w:rsidR="009E40BE" w:rsidRPr="00A55D41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357F7C" w:rsidRPr="00A55D41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5B17C7" w:rsidRPr="00A55D41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132480">
        <w:rPr>
          <w:rFonts w:asciiTheme="majorEastAsia" w:eastAsiaTheme="majorEastAsia" w:hAnsiTheme="majorEastAsia"/>
          <w:sz w:val="24"/>
          <w:szCs w:val="24"/>
        </w:rPr>
        <w:t>5</w:t>
      </w:r>
      <w:r w:rsidR="005B17C7" w:rsidRPr="00A55D41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132480">
        <w:rPr>
          <w:rFonts w:asciiTheme="majorEastAsia" w:eastAsiaTheme="majorEastAsia" w:hAnsiTheme="majorEastAsia"/>
          <w:sz w:val="24"/>
          <w:szCs w:val="24"/>
        </w:rPr>
        <w:t>31</w:t>
      </w:r>
      <w:bookmarkStart w:id="0" w:name="_GoBack"/>
      <w:bookmarkEnd w:id="0"/>
      <w:r w:rsidR="005B17C7" w:rsidRPr="00A55D41">
        <w:rPr>
          <w:rFonts w:asciiTheme="majorEastAsia" w:eastAsiaTheme="majorEastAsia" w:hAnsiTheme="majorEastAsia" w:hint="eastAsia"/>
          <w:sz w:val="24"/>
          <w:szCs w:val="24"/>
        </w:rPr>
        <w:t>日前提交至</w:t>
      </w:r>
      <w:r w:rsidR="00B134BE" w:rsidRPr="00A55D41">
        <w:rPr>
          <w:rFonts w:asciiTheme="majorEastAsia" w:eastAsiaTheme="majorEastAsia" w:hAnsiTheme="majorEastAsia" w:hint="eastAsia"/>
          <w:sz w:val="24"/>
          <w:szCs w:val="24"/>
        </w:rPr>
        <w:t>科研与社会合作处</w:t>
      </w:r>
      <w:r w:rsidR="005B17C7" w:rsidRPr="00A55D41">
        <w:rPr>
          <w:rFonts w:asciiTheme="majorEastAsia" w:eastAsiaTheme="majorEastAsia" w:hAnsiTheme="majorEastAsia" w:hint="eastAsia"/>
          <w:sz w:val="24"/>
          <w:szCs w:val="24"/>
        </w:rPr>
        <w:t>，同时</w:t>
      </w:r>
      <w:r w:rsidR="005B17C7" w:rsidRPr="00A55D41">
        <w:rPr>
          <w:rFonts w:asciiTheme="majorEastAsia" w:eastAsiaTheme="majorEastAsia" w:hAnsiTheme="majorEastAsia"/>
          <w:sz w:val="24"/>
          <w:szCs w:val="24"/>
        </w:rPr>
        <w:t>将</w:t>
      </w:r>
      <w:r w:rsidR="005B17C7" w:rsidRPr="00A55D41">
        <w:rPr>
          <w:rFonts w:asciiTheme="majorEastAsia" w:eastAsiaTheme="majorEastAsia" w:hAnsiTheme="majorEastAsia" w:hint="eastAsia"/>
          <w:sz w:val="24"/>
          <w:szCs w:val="24"/>
        </w:rPr>
        <w:t>电子稿发</w:t>
      </w:r>
      <w:r w:rsidR="005D530B" w:rsidRPr="00A55D41">
        <w:rPr>
          <w:rFonts w:asciiTheme="majorEastAsia" w:eastAsiaTheme="majorEastAsia" w:hAnsiTheme="majorEastAsia" w:hint="eastAsia"/>
          <w:sz w:val="24"/>
          <w:szCs w:val="24"/>
        </w:rPr>
        <w:t>我处邮箱（</w:t>
      </w:r>
      <w:hyperlink r:id="rId6" w:history="1">
        <w:r w:rsidR="00051F50" w:rsidRPr="00A55D41">
          <w:rPr>
            <w:rStyle w:val="a9"/>
            <w:rFonts w:asciiTheme="majorEastAsia" w:eastAsiaTheme="majorEastAsia" w:hAnsiTheme="majorEastAsia" w:hint="eastAsia"/>
            <w:sz w:val="24"/>
            <w:szCs w:val="24"/>
          </w:rPr>
          <w:t>17708177@qq.com</w:t>
        </w:r>
      </w:hyperlink>
      <w:r w:rsidR="005D530B" w:rsidRPr="00A55D41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5B17C7" w:rsidRPr="00A55D41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14:paraId="6326BF3C" w14:textId="77777777" w:rsidR="005B17C7" w:rsidRPr="00A55D41" w:rsidRDefault="00E53230" w:rsidP="005B17C7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A55D41">
        <w:rPr>
          <w:rFonts w:asciiTheme="majorEastAsia" w:eastAsiaTheme="majorEastAsia" w:hAnsiTheme="majorEastAsia" w:hint="eastAsia"/>
          <w:sz w:val="24"/>
          <w:szCs w:val="24"/>
        </w:rPr>
        <w:t>2.</w:t>
      </w:r>
      <w:r w:rsidR="00B134BE" w:rsidRPr="00A55D41">
        <w:rPr>
          <w:rFonts w:asciiTheme="majorEastAsia" w:eastAsiaTheme="majorEastAsia" w:hAnsiTheme="majorEastAsia" w:hint="eastAsia"/>
          <w:sz w:val="24"/>
          <w:szCs w:val="24"/>
        </w:rPr>
        <w:t>科研与社会合作处</w:t>
      </w:r>
      <w:r w:rsidR="005B17C7" w:rsidRPr="00A55D41">
        <w:rPr>
          <w:rFonts w:asciiTheme="majorEastAsia" w:eastAsiaTheme="majorEastAsia" w:hAnsiTheme="majorEastAsia" w:hint="eastAsia"/>
          <w:sz w:val="24"/>
          <w:szCs w:val="24"/>
        </w:rPr>
        <w:t>对收到的申请进行形式审查后，组织专家</w:t>
      </w:r>
      <w:r w:rsidR="005B17C7" w:rsidRPr="00A55D41">
        <w:rPr>
          <w:rFonts w:asciiTheme="majorEastAsia" w:eastAsiaTheme="majorEastAsia" w:hAnsiTheme="majorEastAsia"/>
          <w:sz w:val="24"/>
          <w:szCs w:val="24"/>
        </w:rPr>
        <w:t>评审</w:t>
      </w:r>
      <w:r w:rsidR="005B17C7" w:rsidRPr="00A55D41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14:paraId="608342BA" w14:textId="7256AF75" w:rsidR="005B17C7" w:rsidRPr="00A55D41" w:rsidRDefault="00E53230" w:rsidP="005B17C7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A55D41">
        <w:rPr>
          <w:rFonts w:asciiTheme="majorEastAsia" w:eastAsiaTheme="majorEastAsia" w:hAnsiTheme="majorEastAsia" w:hint="eastAsia"/>
          <w:sz w:val="24"/>
          <w:szCs w:val="24"/>
        </w:rPr>
        <w:t>3.</w:t>
      </w:r>
      <w:r w:rsidR="00B134BE" w:rsidRPr="00A55D41">
        <w:rPr>
          <w:rFonts w:asciiTheme="majorEastAsia" w:eastAsiaTheme="majorEastAsia" w:hAnsiTheme="majorEastAsia" w:hint="eastAsia"/>
          <w:sz w:val="24"/>
          <w:szCs w:val="24"/>
        </w:rPr>
        <w:t>科研与社会合作处</w:t>
      </w:r>
      <w:r w:rsidR="005B17C7" w:rsidRPr="00A55D41">
        <w:rPr>
          <w:rFonts w:asciiTheme="majorEastAsia" w:eastAsiaTheme="majorEastAsia" w:hAnsiTheme="majorEastAsia" w:hint="eastAsia"/>
          <w:sz w:val="24"/>
          <w:szCs w:val="24"/>
        </w:rPr>
        <w:t>根据专家的</w:t>
      </w:r>
      <w:r w:rsidRPr="00A55D41">
        <w:rPr>
          <w:rFonts w:asciiTheme="majorEastAsia" w:eastAsiaTheme="majorEastAsia" w:hAnsiTheme="majorEastAsia" w:hint="eastAsia"/>
          <w:sz w:val="24"/>
          <w:szCs w:val="24"/>
        </w:rPr>
        <w:t>评审</w:t>
      </w:r>
      <w:r w:rsidR="005B17C7" w:rsidRPr="00A55D41">
        <w:rPr>
          <w:rFonts w:asciiTheme="majorEastAsia" w:eastAsiaTheme="majorEastAsia" w:hAnsiTheme="majorEastAsia" w:hint="eastAsia"/>
          <w:sz w:val="24"/>
          <w:szCs w:val="24"/>
        </w:rPr>
        <w:t>意见，</w:t>
      </w:r>
      <w:r w:rsidRPr="00A55D41">
        <w:rPr>
          <w:rFonts w:asciiTheme="majorEastAsia" w:eastAsiaTheme="majorEastAsia" w:hAnsiTheme="majorEastAsia" w:hint="eastAsia"/>
          <w:sz w:val="24"/>
          <w:szCs w:val="24"/>
        </w:rPr>
        <w:t>提交</w:t>
      </w:r>
      <w:r w:rsidR="005B17C7" w:rsidRPr="00A55D41">
        <w:rPr>
          <w:rFonts w:asciiTheme="majorEastAsia" w:eastAsiaTheme="majorEastAsia" w:hAnsiTheme="majorEastAsia" w:hint="eastAsia"/>
          <w:sz w:val="24"/>
          <w:szCs w:val="24"/>
        </w:rPr>
        <w:t>拟定同意立项建议名单</w:t>
      </w:r>
      <w:r w:rsidRPr="00A55D41">
        <w:rPr>
          <w:rFonts w:asciiTheme="majorEastAsia" w:eastAsiaTheme="majorEastAsia" w:hAnsiTheme="majorEastAsia" w:hint="eastAsia"/>
          <w:sz w:val="24"/>
          <w:szCs w:val="24"/>
        </w:rPr>
        <w:t>上报</w:t>
      </w:r>
      <w:r w:rsidRPr="00A55D41">
        <w:rPr>
          <w:rFonts w:asciiTheme="majorEastAsia" w:eastAsiaTheme="majorEastAsia" w:hAnsiTheme="majorEastAsia"/>
          <w:sz w:val="24"/>
          <w:szCs w:val="24"/>
        </w:rPr>
        <w:t>学</w:t>
      </w:r>
      <w:r w:rsidR="00357F7C" w:rsidRPr="00A55D41">
        <w:rPr>
          <w:rFonts w:asciiTheme="majorEastAsia" w:eastAsiaTheme="majorEastAsia" w:hAnsiTheme="majorEastAsia" w:hint="eastAsia"/>
          <w:sz w:val="24"/>
          <w:szCs w:val="24"/>
        </w:rPr>
        <w:t>校</w:t>
      </w:r>
      <w:r w:rsidRPr="00A55D41">
        <w:rPr>
          <w:rFonts w:asciiTheme="majorEastAsia" w:eastAsiaTheme="majorEastAsia" w:hAnsiTheme="majorEastAsia"/>
          <w:sz w:val="24"/>
          <w:szCs w:val="24"/>
        </w:rPr>
        <w:t>领导审核，</w:t>
      </w:r>
      <w:r w:rsidR="005B17C7" w:rsidRPr="00A55D41">
        <w:rPr>
          <w:rFonts w:asciiTheme="majorEastAsia" w:eastAsiaTheme="majorEastAsia" w:hAnsiTheme="majorEastAsia" w:hint="eastAsia"/>
          <w:sz w:val="24"/>
          <w:szCs w:val="24"/>
        </w:rPr>
        <w:t>并在校内公示。</w:t>
      </w:r>
    </w:p>
    <w:p w14:paraId="26A3C2EC" w14:textId="1E8AB0A4" w:rsidR="00633F3F" w:rsidRPr="00A55D41" w:rsidRDefault="00633F3F" w:rsidP="00B134BE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A55D41">
        <w:rPr>
          <w:rFonts w:asciiTheme="majorEastAsia" w:eastAsiaTheme="majorEastAsia" w:hAnsiTheme="majorEastAsia"/>
          <w:sz w:val="24"/>
          <w:szCs w:val="24"/>
        </w:rPr>
        <w:t>4</w:t>
      </w:r>
      <w:r w:rsidR="00E53230" w:rsidRPr="00A55D41">
        <w:rPr>
          <w:rFonts w:asciiTheme="majorEastAsia" w:eastAsiaTheme="majorEastAsia" w:hAnsiTheme="majorEastAsia" w:hint="eastAsia"/>
          <w:sz w:val="24"/>
          <w:szCs w:val="24"/>
        </w:rPr>
        <w:t>.</w:t>
      </w:r>
      <w:r w:rsidRPr="00A55D41">
        <w:rPr>
          <w:rFonts w:asciiTheme="majorEastAsia" w:eastAsiaTheme="majorEastAsia" w:hAnsiTheme="majorEastAsia" w:hint="eastAsia"/>
          <w:sz w:val="24"/>
          <w:szCs w:val="24"/>
        </w:rPr>
        <w:t>正式</w:t>
      </w:r>
      <w:r w:rsidRPr="00A55D41">
        <w:rPr>
          <w:rFonts w:asciiTheme="majorEastAsia" w:eastAsiaTheme="majorEastAsia" w:hAnsiTheme="majorEastAsia"/>
          <w:sz w:val="24"/>
          <w:szCs w:val="24"/>
        </w:rPr>
        <w:t>立项后，</w:t>
      </w:r>
      <w:r w:rsidRPr="00A55D41">
        <w:rPr>
          <w:rFonts w:asciiTheme="majorEastAsia" w:eastAsiaTheme="majorEastAsia" w:hAnsiTheme="majorEastAsia" w:hint="eastAsia"/>
          <w:sz w:val="24"/>
          <w:szCs w:val="24"/>
        </w:rPr>
        <w:t>参照最新版《科研管理条例》，</w:t>
      </w:r>
      <w:r w:rsidRPr="00A55D41">
        <w:rPr>
          <w:rFonts w:asciiTheme="majorEastAsia" w:eastAsiaTheme="majorEastAsia" w:hAnsiTheme="majorEastAsia"/>
          <w:sz w:val="24"/>
          <w:szCs w:val="24"/>
        </w:rPr>
        <w:t>学</w:t>
      </w:r>
      <w:r w:rsidR="00357F7C" w:rsidRPr="00A55D41">
        <w:rPr>
          <w:rFonts w:asciiTheme="majorEastAsia" w:eastAsiaTheme="majorEastAsia" w:hAnsiTheme="majorEastAsia" w:hint="eastAsia"/>
          <w:sz w:val="24"/>
          <w:szCs w:val="24"/>
        </w:rPr>
        <w:t>校</w:t>
      </w:r>
      <w:r w:rsidRPr="00A55D41">
        <w:rPr>
          <w:rFonts w:asciiTheme="majorEastAsia" w:eastAsiaTheme="majorEastAsia" w:hAnsiTheme="majorEastAsia"/>
          <w:sz w:val="24"/>
          <w:szCs w:val="24"/>
        </w:rPr>
        <w:t>将给予一定的经费支持</w:t>
      </w:r>
      <w:r w:rsidRPr="00A55D41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73799A0B" w14:textId="77777777" w:rsidR="00633F3F" w:rsidRPr="00A55D41" w:rsidRDefault="00633F3F" w:rsidP="00633F3F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A55D41">
        <w:rPr>
          <w:rFonts w:asciiTheme="majorEastAsia" w:eastAsiaTheme="majorEastAsia" w:hAnsiTheme="majorEastAsia"/>
          <w:sz w:val="24"/>
          <w:szCs w:val="24"/>
        </w:rPr>
        <w:t>5</w:t>
      </w:r>
      <w:r w:rsidR="00D7601E" w:rsidRPr="00A55D41">
        <w:rPr>
          <w:rFonts w:asciiTheme="majorEastAsia" w:eastAsiaTheme="majorEastAsia" w:hAnsiTheme="majorEastAsia" w:hint="eastAsia"/>
          <w:sz w:val="24"/>
          <w:szCs w:val="24"/>
        </w:rPr>
        <w:t>.专著</w:t>
      </w:r>
      <w:r w:rsidRPr="00A55D41">
        <w:rPr>
          <w:rFonts w:asciiTheme="majorEastAsia" w:eastAsiaTheme="majorEastAsia" w:hAnsiTheme="majorEastAsia"/>
          <w:sz w:val="24"/>
          <w:szCs w:val="24"/>
        </w:rPr>
        <w:t>负责人</w:t>
      </w:r>
      <w:r w:rsidR="00511AAD" w:rsidRPr="00A55D41">
        <w:rPr>
          <w:rFonts w:asciiTheme="majorEastAsia" w:eastAsiaTheme="majorEastAsia" w:hAnsiTheme="majorEastAsia" w:hint="eastAsia"/>
          <w:sz w:val="24"/>
          <w:szCs w:val="24"/>
        </w:rPr>
        <w:t>在规定</w:t>
      </w:r>
      <w:r w:rsidR="00511AAD" w:rsidRPr="00A55D41">
        <w:rPr>
          <w:rFonts w:asciiTheme="majorEastAsia" w:eastAsiaTheme="majorEastAsia" w:hAnsiTheme="majorEastAsia"/>
          <w:sz w:val="24"/>
          <w:szCs w:val="24"/>
        </w:rPr>
        <w:t>时间内</w:t>
      </w:r>
      <w:r w:rsidRPr="00A55D41">
        <w:rPr>
          <w:rFonts w:asciiTheme="majorEastAsia" w:eastAsiaTheme="majorEastAsia" w:hAnsiTheme="majorEastAsia" w:hint="eastAsia"/>
          <w:sz w:val="24"/>
          <w:szCs w:val="24"/>
        </w:rPr>
        <w:t>完成专著</w:t>
      </w:r>
      <w:r w:rsidRPr="00A55D41">
        <w:rPr>
          <w:rFonts w:asciiTheme="majorEastAsia" w:eastAsiaTheme="majorEastAsia" w:hAnsiTheme="majorEastAsia"/>
          <w:sz w:val="24"/>
          <w:szCs w:val="24"/>
        </w:rPr>
        <w:t>撰写和出版</w:t>
      </w:r>
      <w:r w:rsidR="00511AAD" w:rsidRPr="00A55D41">
        <w:rPr>
          <w:rFonts w:asciiTheme="majorEastAsia" w:eastAsiaTheme="majorEastAsia" w:hAnsiTheme="majorEastAsia"/>
          <w:sz w:val="24"/>
          <w:szCs w:val="24"/>
        </w:rPr>
        <w:t>，</w:t>
      </w:r>
      <w:r w:rsidRPr="00A55D41">
        <w:rPr>
          <w:rFonts w:asciiTheme="majorEastAsia" w:eastAsiaTheme="majorEastAsia" w:hAnsiTheme="majorEastAsia" w:hint="eastAsia"/>
          <w:sz w:val="24"/>
          <w:szCs w:val="24"/>
        </w:rPr>
        <w:t>并</w:t>
      </w:r>
      <w:r w:rsidR="00511AAD" w:rsidRPr="00A55D41">
        <w:rPr>
          <w:rFonts w:asciiTheme="majorEastAsia" w:eastAsiaTheme="majorEastAsia" w:hAnsiTheme="majorEastAsia"/>
          <w:sz w:val="24"/>
          <w:szCs w:val="24"/>
        </w:rPr>
        <w:t>提交</w:t>
      </w:r>
      <w:r w:rsidR="00511AAD" w:rsidRPr="00A55D41">
        <w:rPr>
          <w:rFonts w:asciiTheme="majorEastAsia" w:eastAsiaTheme="majorEastAsia" w:hAnsiTheme="majorEastAsia" w:hint="eastAsia"/>
          <w:sz w:val="24"/>
          <w:szCs w:val="24"/>
        </w:rPr>
        <w:t>正式</w:t>
      </w:r>
      <w:r w:rsidRPr="00A55D41">
        <w:rPr>
          <w:rFonts w:asciiTheme="majorEastAsia" w:eastAsiaTheme="majorEastAsia" w:hAnsiTheme="majorEastAsia"/>
          <w:sz w:val="24"/>
          <w:szCs w:val="24"/>
        </w:rPr>
        <w:t>出版</w:t>
      </w:r>
      <w:r w:rsidR="00511AAD" w:rsidRPr="00A55D41">
        <w:rPr>
          <w:rFonts w:asciiTheme="majorEastAsia" w:eastAsiaTheme="majorEastAsia" w:hAnsiTheme="majorEastAsia"/>
          <w:sz w:val="24"/>
          <w:szCs w:val="24"/>
        </w:rPr>
        <w:t>的专著</w:t>
      </w:r>
      <w:r w:rsidRPr="00A55D41">
        <w:rPr>
          <w:rFonts w:asciiTheme="majorEastAsia" w:eastAsiaTheme="majorEastAsia" w:hAnsiTheme="majorEastAsia" w:hint="eastAsia"/>
          <w:sz w:val="24"/>
          <w:szCs w:val="24"/>
        </w:rPr>
        <w:t>和</w:t>
      </w:r>
      <w:r w:rsidRPr="00A55D41">
        <w:rPr>
          <w:rFonts w:asciiTheme="majorEastAsia" w:eastAsiaTheme="majorEastAsia" w:hAnsiTheme="majorEastAsia"/>
          <w:sz w:val="24"/>
          <w:szCs w:val="24"/>
        </w:rPr>
        <w:t>结题申请表</w:t>
      </w:r>
      <w:r w:rsidRPr="00A55D41">
        <w:rPr>
          <w:rFonts w:asciiTheme="majorEastAsia" w:eastAsiaTheme="majorEastAsia" w:hAnsiTheme="majorEastAsia" w:hint="eastAsia"/>
          <w:sz w:val="24"/>
          <w:szCs w:val="24"/>
        </w:rPr>
        <w:t>。由</w:t>
      </w:r>
      <w:r w:rsidR="00B134BE" w:rsidRPr="00A55D41">
        <w:rPr>
          <w:rFonts w:asciiTheme="majorEastAsia" w:eastAsiaTheme="majorEastAsia" w:hAnsiTheme="majorEastAsia"/>
          <w:sz w:val="24"/>
          <w:szCs w:val="24"/>
        </w:rPr>
        <w:t>科研与社会合作处</w:t>
      </w:r>
      <w:r w:rsidR="00B134BE" w:rsidRPr="00A55D41">
        <w:rPr>
          <w:rFonts w:asciiTheme="majorEastAsia" w:eastAsiaTheme="majorEastAsia" w:hAnsiTheme="majorEastAsia" w:hint="eastAsia"/>
          <w:sz w:val="24"/>
          <w:szCs w:val="24"/>
        </w:rPr>
        <w:t>组织</w:t>
      </w:r>
      <w:r w:rsidR="00B134BE" w:rsidRPr="00A55D41">
        <w:rPr>
          <w:rFonts w:asciiTheme="majorEastAsia" w:eastAsiaTheme="majorEastAsia" w:hAnsiTheme="majorEastAsia"/>
          <w:sz w:val="24"/>
          <w:szCs w:val="24"/>
        </w:rPr>
        <w:t>专家审核</w:t>
      </w:r>
      <w:r w:rsidR="00B134BE" w:rsidRPr="00A55D41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511AAD" w:rsidRPr="00A55D41">
        <w:rPr>
          <w:rFonts w:asciiTheme="majorEastAsia" w:eastAsiaTheme="majorEastAsia" w:hAnsiTheme="majorEastAsia"/>
          <w:sz w:val="24"/>
          <w:szCs w:val="24"/>
        </w:rPr>
        <w:t>审核通过后，予以</w:t>
      </w:r>
      <w:r w:rsidR="00511AAD" w:rsidRPr="00A55D41">
        <w:rPr>
          <w:rFonts w:asciiTheme="majorEastAsia" w:eastAsiaTheme="majorEastAsia" w:hAnsiTheme="majorEastAsia" w:hint="eastAsia"/>
          <w:sz w:val="24"/>
          <w:szCs w:val="24"/>
        </w:rPr>
        <w:t>结项</w:t>
      </w:r>
      <w:r w:rsidR="00511AAD" w:rsidRPr="00A55D41">
        <w:rPr>
          <w:rFonts w:asciiTheme="majorEastAsia" w:eastAsiaTheme="majorEastAsia" w:hAnsiTheme="majorEastAsia"/>
          <w:sz w:val="24"/>
          <w:szCs w:val="24"/>
        </w:rPr>
        <w:t>。</w:t>
      </w:r>
    </w:p>
    <w:p w14:paraId="1B178EAF" w14:textId="77777777" w:rsidR="00511AAD" w:rsidRPr="00A55D41" w:rsidRDefault="00EF55B8" w:rsidP="00633F3F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A55D41">
        <w:rPr>
          <w:rFonts w:asciiTheme="majorEastAsia" w:eastAsiaTheme="majorEastAsia" w:hAnsiTheme="majorEastAsia"/>
          <w:sz w:val="24"/>
          <w:szCs w:val="24"/>
        </w:rPr>
        <w:t>6.</w:t>
      </w:r>
      <w:r w:rsidR="00B134BE" w:rsidRPr="00A55D41">
        <w:rPr>
          <w:rFonts w:asciiTheme="majorEastAsia" w:eastAsiaTheme="majorEastAsia" w:hAnsiTheme="majorEastAsia" w:hint="eastAsia"/>
          <w:sz w:val="24"/>
          <w:szCs w:val="24"/>
        </w:rPr>
        <w:t>通过</w:t>
      </w:r>
      <w:r w:rsidR="00B134BE" w:rsidRPr="00A55D41">
        <w:rPr>
          <w:rFonts w:asciiTheme="majorEastAsia" w:eastAsiaTheme="majorEastAsia" w:hAnsiTheme="majorEastAsia"/>
          <w:sz w:val="24"/>
          <w:szCs w:val="24"/>
        </w:rPr>
        <w:t>结项验收后，</w:t>
      </w:r>
      <w:r w:rsidR="00B134BE" w:rsidRPr="00A55D41">
        <w:rPr>
          <w:rFonts w:asciiTheme="majorEastAsia" w:eastAsiaTheme="majorEastAsia" w:hAnsiTheme="majorEastAsia" w:hint="eastAsia"/>
          <w:sz w:val="24"/>
          <w:szCs w:val="24"/>
        </w:rPr>
        <w:t>专著负责人可按</w:t>
      </w:r>
      <w:r w:rsidR="00A97891" w:rsidRPr="00A55D41">
        <w:rPr>
          <w:rFonts w:asciiTheme="majorEastAsia" w:eastAsiaTheme="majorEastAsia" w:hAnsiTheme="majorEastAsia" w:hint="eastAsia"/>
          <w:sz w:val="24"/>
          <w:szCs w:val="24"/>
        </w:rPr>
        <w:t>纵向</w:t>
      </w:r>
      <w:r w:rsidR="00A97891" w:rsidRPr="00A55D41">
        <w:rPr>
          <w:rFonts w:asciiTheme="majorEastAsia" w:eastAsiaTheme="majorEastAsia" w:hAnsiTheme="majorEastAsia"/>
          <w:sz w:val="24"/>
          <w:szCs w:val="24"/>
        </w:rPr>
        <w:t>课题经费管理</w:t>
      </w:r>
      <w:r w:rsidR="00B134BE" w:rsidRPr="00A55D41">
        <w:rPr>
          <w:rFonts w:asciiTheme="majorEastAsia" w:eastAsiaTheme="majorEastAsia" w:hAnsiTheme="majorEastAsia"/>
          <w:sz w:val="24"/>
          <w:szCs w:val="24"/>
        </w:rPr>
        <w:t>要求</w:t>
      </w:r>
      <w:r w:rsidR="00B134BE" w:rsidRPr="00A55D41">
        <w:rPr>
          <w:rFonts w:asciiTheme="majorEastAsia" w:eastAsiaTheme="majorEastAsia" w:hAnsiTheme="majorEastAsia" w:hint="eastAsia"/>
          <w:sz w:val="24"/>
          <w:szCs w:val="24"/>
        </w:rPr>
        <w:t>进行经费报销。</w:t>
      </w:r>
    </w:p>
    <w:p w14:paraId="71C99E9F" w14:textId="77777777" w:rsidR="005B17C7" w:rsidRPr="00A55D41" w:rsidRDefault="005B17C7" w:rsidP="005B17C7">
      <w:pPr>
        <w:rPr>
          <w:rFonts w:asciiTheme="majorEastAsia" w:eastAsiaTheme="majorEastAsia" w:hAnsiTheme="majorEastAsia"/>
          <w:b/>
          <w:sz w:val="24"/>
          <w:szCs w:val="24"/>
        </w:rPr>
      </w:pPr>
      <w:r w:rsidRPr="00A55D41">
        <w:rPr>
          <w:rFonts w:asciiTheme="majorEastAsia" w:eastAsiaTheme="majorEastAsia" w:hAnsiTheme="majorEastAsia" w:hint="eastAsia"/>
          <w:b/>
          <w:sz w:val="24"/>
          <w:szCs w:val="24"/>
        </w:rPr>
        <w:t>三、其他事项</w:t>
      </w:r>
    </w:p>
    <w:p w14:paraId="5ED72BCD" w14:textId="2CBBAA9E" w:rsidR="00F72970" w:rsidRPr="00A55D41" w:rsidRDefault="00F72970" w:rsidP="005B17C7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A55D41">
        <w:rPr>
          <w:rFonts w:asciiTheme="majorEastAsia" w:eastAsiaTheme="majorEastAsia" w:hAnsiTheme="majorEastAsia" w:hint="eastAsia"/>
          <w:sz w:val="24"/>
          <w:szCs w:val="24"/>
        </w:rPr>
        <w:t>1.</w:t>
      </w:r>
      <w:r w:rsidR="005B17C7" w:rsidRPr="00A55D41">
        <w:rPr>
          <w:rFonts w:asciiTheme="majorEastAsia" w:eastAsiaTheme="majorEastAsia" w:hAnsiTheme="majorEastAsia" w:hint="eastAsia"/>
          <w:sz w:val="24"/>
          <w:szCs w:val="24"/>
        </w:rPr>
        <w:t>未列入</w:t>
      </w:r>
      <w:r w:rsidR="00982BCA" w:rsidRPr="00A55D41">
        <w:rPr>
          <w:rFonts w:asciiTheme="majorEastAsia" w:eastAsiaTheme="majorEastAsia" w:hAnsiTheme="majorEastAsia" w:hint="eastAsia"/>
          <w:sz w:val="24"/>
          <w:szCs w:val="24"/>
        </w:rPr>
        <w:t>学</w:t>
      </w:r>
      <w:r w:rsidR="00357F7C" w:rsidRPr="00A55D41">
        <w:rPr>
          <w:rFonts w:asciiTheme="majorEastAsia" w:eastAsiaTheme="majorEastAsia" w:hAnsiTheme="majorEastAsia" w:hint="eastAsia"/>
          <w:sz w:val="24"/>
          <w:szCs w:val="24"/>
        </w:rPr>
        <w:t>校</w:t>
      </w:r>
      <w:r w:rsidR="005B17C7" w:rsidRPr="00A55D41">
        <w:rPr>
          <w:rFonts w:asciiTheme="majorEastAsia" w:eastAsiaTheme="majorEastAsia" w:hAnsiTheme="majorEastAsia" w:hint="eastAsia"/>
          <w:sz w:val="24"/>
          <w:szCs w:val="24"/>
        </w:rPr>
        <w:t>专著立项</w:t>
      </w:r>
      <w:r w:rsidRPr="00A55D41">
        <w:rPr>
          <w:rFonts w:asciiTheme="majorEastAsia" w:eastAsiaTheme="majorEastAsia" w:hAnsiTheme="majorEastAsia" w:hint="eastAsia"/>
          <w:sz w:val="24"/>
          <w:szCs w:val="24"/>
        </w:rPr>
        <w:t>自行出版的</w:t>
      </w:r>
      <w:r w:rsidR="00633F3F" w:rsidRPr="00A55D41">
        <w:rPr>
          <w:rFonts w:asciiTheme="majorEastAsia" w:eastAsiaTheme="majorEastAsia" w:hAnsiTheme="majorEastAsia" w:hint="eastAsia"/>
          <w:sz w:val="24"/>
          <w:szCs w:val="24"/>
        </w:rPr>
        <w:t>在科研成果，</w:t>
      </w:r>
      <w:r w:rsidR="00982BCA" w:rsidRPr="00A55D41">
        <w:rPr>
          <w:rFonts w:asciiTheme="majorEastAsia" w:eastAsiaTheme="majorEastAsia" w:hAnsiTheme="majorEastAsia" w:hint="eastAsia"/>
          <w:sz w:val="24"/>
          <w:szCs w:val="24"/>
        </w:rPr>
        <w:t>学</w:t>
      </w:r>
      <w:r w:rsidR="00357F7C" w:rsidRPr="00A55D41">
        <w:rPr>
          <w:rFonts w:asciiTheme="majorEastAsia" w:eastAsiaTheme="majorEastAsia" w:hAnsiTheme="majorEastAsia" w:hint="eastAsia"/>
          <w:sz w:val="24"/>
          <w:szCs w:val="24"/>
        </w:rPr>
        <w:t>校</w:t>
      </w:r>
      <w:r w:rsidR="00633F3F" w:rsidRPr="00A55D41">
        <w:rPr>
          <w:rFonts w:asciiTheme="majorEastAsia" w:eastAsiaTheme="majorEastAsia" w:hAnsiTheme="majorEastAsia" w:hint="eastAsia"/>
          <w:sz w:val="24"/>
          <w:szCs w:val="24"/>
        </w:rPr>
        <w:t>不予</w:t>
      </w:r>
      <w:r w:rsidR="00B134BE" w:rsidRPr="00A55D41">
        <w:rPr>
          <w:rFonts w:asciiTheme="majorEastAsia" w:eastAsiaTheme="majorEastAsia" w:hAnsiTheme="majorEastAsia"/>
          <w:sz w:val="24"/>
          <w:szCs w:val="24"/>
        </w:rPr>
        <w:t>相应经费支持</w:t>
      </w:r>
      <w:r w:rsidR="005B17C7" w:rsidRPr="00A55D41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7FB842FE" w14:textId="62BB97CD" w:rsidR="00F72970" w:rsidRPr="00A55D41" w:rsidRDefault="00F72970" w:rsidP="00F72970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A55D41">
        <w:rPr>
          <w:rFonts w:asciiTheme="majorEastAsia" w:eastAsiaTheme="majorEastAsia" w:hAnsiTheme="majorEastAsia" w:hint="eastAsia"/>
          <w:sz w:val="24"/>
          <w:szCs w:val="24"/>
        </w:rPr>
        <w:t>2.负责人应恪守学术规范，对申请出版的学术著作文责自负，</w:t>
      </w:r>
      <w:r w:rsidR="00B134BE" w:rsidRPr="00A55D41">
        <w:rPr>
          <w:rFonts w:asciiTheme="majorEastAsia" w:eastAsiaTheme="majorEastAsia" w:hAnsiTheme="majorEastAsia" w:hint="eastAsia"/>
          <w:sz w:val="24"/>
          <w:szCs w:val="24"/>
        </w:rPr>
        <w:t>出版前</w:t>
      </w:r>
      <w:r w:rsidR="00982BCA" w:rsidRPr="00A55D41">
        <w:rPr>
          <w:rFonts w:asciiTheme="majorEastAsia" w:eastAsiaTheme="majorEastAsia" w:hAnsiTheme="majorEastAsia" w:hint="eastAsia"/>
          <w:sz w:val="24"/>
          <w:szCs w:val="24"/>
        </w:rPr>
        <w:t>必须</w:t>
      </w:r>
      <w:r w:rsidR="00B134BE" w:rsidRPr="00A55D41">
        <w:rPr>
          <w:rFonts w:asciiTheme="majorEastAsia" w:eastAsiaTheme="majorEastAsia" w:hAnsiTheme="majorEastAsia"/>
          <w:sz w:val="24"/>
          <w:szCs w:val="24"/>
        </w:rPr>
        <w:t>提交科研与社会合作处查重</w:t>
      </w:r>
      <w:r w:rsidR="00B134BE" w:rsidRPr="00A55D41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A55D41">
        <w:rPr>
          <w:rFonts w:asciiTheme="majorEastAsia" w:eastAsiaTheme="majorEastAsia" w:hAnsiTheme="majorEastAsia" w:hint="eastAsia"/>
          <w:sz w:val="24"/>
          <w:szCs w:val="24"/>
        </w:rPr>
        <w:t>如有抄袭他人作品或剽窃他人学术观点、重复率超标等学术不端行为，</w:t>
      </w:r>
      <w:r w:rsidR="00982BCA" w:rsidRPr="00A55D41">
        <w:rPr>
          <w:rFonts w:asciiTheme="majorEastAsia" w:eastAsiaTheme="majorEastAsia" w:hAnsiTheme="majorEastAsia" w:hint="eastAsia"/>
          <w:sz w:val="24"/>
          <w:szCs w:val="24"/>
        </w:rPr>
        <w:t>学</w:t>
      </w:r>
      <w:r w:rsidR="00357F7C" w:rsidRPr="00A55D41">
        <w:rPr>
          <w:rFonts w:asciiTheme="majorEastAsia" w:eastAsiaTheme="majorEastAsia" w:hAnsiTheme="majorEastAsia" w:hint="eastAsia"/>
          <w:sz w:val="24"/>
          <w:szCs w:val="24"/>
        </w:rPr>
        <w:t>校</w:t>
      </w:r>
      <w:r w:rsidRPr="00A55D41">
        <w:rPr>
          <w:rFonts w:asciiTheme="majorEastAsia" w:eastAsiaTheme="majorEastAsia" w:hAnsiTheme="majorEastAsia" w:hint="eastAsia"/>
          <w:sz w:val="24"/>
          <w:szCs w:val="24"/>
        </w:rPr>
        <w:t>有权对其</w:t>
      </w:r>
      <w:r w:rsidR="00740ADD" w:rsidRPr="00A55D41">
        <w:rPr>
          <w:rFonts w:asciiTheme="majorEastAsia" w:eastAsiaTheme="majorEastAsia" w:hAnsiTheme="majorEastAsia" w:hint="eastAsia"/>
          <w:sz w:val="24"/>
          <w:szCs w:val="24"/>
        </w:rPr>
        <w:t>撤销</w:t>
      </w:r>
      <w:r w:rsidR="00740ADD" w:rsidRPr="00A55D41">
        <w:rPr>
          <w:rFonts w:asciiTheme="majorEastAsia" w:eastAsiaTheme="majorEastAsia" w:hAnsiTheme="majorEastAsia"/>
          <w:sz w:val="24"/>
          <w:szCs w:val="24"/>
        </w:rPr>
        <w:t>其</w:t>
      </w:r>
      <w:r w:rsidRPr="00A55D41">
        <w:rPr>
          <w:rFonts w:asciiTheme="majorEastAsia" w:eastAsiaTheme="majorEastAsia" w:hAnsiTheme="majorEastAsia" w:hint="eastAsia"/>
          <w:sz w:val="24"/>
          <w:szCs w:val="24"/>
        </w:rPr>
        <w:t>专著</w:t>
      </w:r>
      <w:r w:rsidR="00740ADD" w:rsidRPr="00A55D41">
        <w:rPr>
          <w:rFonts w:asciiTheme="majorEastAsia" w:eastAsiaTheme="majorEastAsia" w:hAnsiTheme="majorEastAsia" w:hint="eastAsia"/>
          <w:sz w:val="24"/>
          <w:szCs w:val="24"/>
        </w:rPr>
        <w:t>出版</w:t>
      </w:r>
      <w:r w:rsidR="00740ADD" w:rsidRPr="00A55D41">
        <w:rPr>
          <w:rFonts w:asciiTheme="majorEastAsia" w:eastAsiaTheme="majorEastAsia" w:hAnsiTheme="majorEastAsia"/>
          <w:sz w:val="24"/>
          <w:szCs w:val="24"/>
        </w:rPr>
        <w:t>立项</w:t>
      </w:r>
      <w:r w:rsidRPr="00A55D41">
        <w:rPr>
          <w:rFonts w:asciiTheme="majorEastAsia" w:eastAsiaTheme="majorEastAsia" w:hAnsiTheme="majorEastAsia" w:hint="eastAsia"/>
          <w:sz w:val="24"/>
          <w:szCs w:val="24"/>
        </w:rPr>
        <w:t>，并追究相关人员责任。</w:t>
      </w:r>
    </w:p>
    <w:p w14:paraId="5AEEFD36" w14:textId="77777777" w:rsidR="006058A5" w:rsidRPr="00A55D41" w:rsidRDefault="00740ADD" w:rsidP="006058A5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A55D41">
        <w:rPr>
          <w:rFonts w:asciiTheme="majorEastAsia" w:eastAsiaTheme="majorEastAsia" w:hAnsiTheme="majorEastAsia"/>
          <w:sz w:val="24"/>
          <w:szCs w:val="24"/>
        </w:rPr>
        <w:t>3</w:t>
      </w:r>
      <w:r w:rsidR="00982BCA" w:rsidRPr="00A55D41">
        <w:rPr>
          <w:rFonts w:asciiTheme="majorEastAsia" w:eastAsiaTheme="majorEastAsia" w:hAnsiTheme="majorEastAsia" w:hint="eastAsia"/>
          <w:sz w:val="24"/>
          <w:szCs w:val="24"/>
        </w:rPr>
        <w:t>.</w:t>
      </w:r>
      <w:r w:rsidR="006058A5" w:rsidRPr="00A55D41">
        <w:rPr>
          <w:rFonts w:asciiTheme="majorEastAsia" w:eastAsiaTheme="majorEastAsia" w:hAnsiTheme="majorEastAsia" w:hint="eastAsia"/>
          <w:sz w:val="24"/>
          <w:szCs w:val="24"/>
        </w:rPr>
        <w:t>学术专著出版期一般为1年。因工作或其它不可预测的原因而需要延长完成时间的，由项目申请人提出申请，经</w:t>
      </w:r>
      <w:r w:rsidR="00B134BE" w:rsidRPr="00A55D41">
        <w:rPr>
          <w:rFonts w:asciiTheme="majorEastAsia" w:eastAsiaTheme="majorEastAsia" w:hAnsiTheme="majorEastAsia" w:hint="eastAsia"/>
          <w:sz w:val="24"/>
          <w:szCs w:val="24"/>
        </w:rPr>
        <w:t>科研与社会合作处</w:t>
      </w:r>
      <w:r w:rsidR="006058A5" w:rsidRPr="00A55D41">
        <w:rPr>
          <w:rFonts w:asciiTheme="majorEastAsia" w:eastAsiaTheme="majorEastAsia" w:hAnsiTheme="majorEastAsia" w:hint="eastAsia"/>
          <w:sz w:val="24"/>
          <w:szCs w:val="24"/>
        </w:rPr>
        <w:t>备案后可延长一年。</w:t>
      </w:r>
    </w:p>
    <w:p w14:paraId="1D74F309" w14:textId="77777777" w:rsidR="00740ADD" w:rsidRDefault="00051F50" w:rsidP="00051F50">
      <w:pPr>
        <w:ind w:firstLineChars="200" w:firstLine="56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8"/>
        </w:rPr>
        <w:t>附件：</w:t>
      </w:r>
      <w:r w:rsidRPr="00051F50">
        <w:rPr>
          <w:rFonts w:asciiTheme="minorEastAsia" w:eastAsiaTheme="minorEastAsia" w:hAnsiTheme="minorEastAsia" w:hint="eastAsia"/>
          <w:sz w:val="24"/>
          <w:szCs w:val="24"/>
        </w:rPr>
        <w:t>1、学术专著出版立项申请书</w:t>
      </w:r>
    </w:p>
    <w:p w14:paraId="2A9C61C2" w14:textId="77777777" w:rsidR="00051F50" w:rsidRPr="005D530B" w:rsidRDefault="00051F50" w:rsidP="00051F50">
      <w:pPr>
        <w:ind w:firstLineChars="200" w:firstLine="480"/>
        <w:jc w:val="left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2、</w:t>
      </w:r>
      <w:r w:rsidRPr="00051F50">
        <w:rPr>
          <w:rFonts w:asciiTheme="minorEastAsia" w:eastAsiaTheme="minorEastAsia" w:hAnsiTheme="minorEastAsia" w:hint="eastAsia"/>
          <w:sz w:val="24"/>
          <w:szCs w:val="24"/>
        </w:rPr>
        <w:t>专著出版专项结题表</w:t>
      </w:r>
    </w:p>
    <w:p w14:paraId="4C5F1FE0" w14:textId="77777777" w:rsidR="006058A5" w:rsidRPr="005D530B" w:rsidRDefault="00740ADD" w:rsidP="00740ADD">
      <w:pPr>
        <w:ind w:firstLineChars="200" w:firstLine="560"/>
        <w:jc w:val="right"/>
        <w:rPr>
          <w:rFonts w:asciiTheme="minorEastAsia" w:eastAsiaTheme="minorEastAsia" w:hAnsiTheme="minorEastAsia"/>
          <w:sz w:val="28"/>
        </w:rPr>
      </w:pPr>
      <w:r w:rsidRPr="005D530B">
        <w:rPr>
          <w:rFonts w:asciiTheme="minorEastAsia" w:eastAsiaTheme="minorEastAsia" w:hAnsiTheme="minorEastAsia" w:hint="eastAsia"/>
          <w:sz w:val="28"/>
        </w:rPr>
        <w:t>科研</w:t>
      </w:r>
      <w:r w:rsidRPr="005D530B">
        <w:rPr>
          <w:rFonts w:asciiTheme="minorEastAsia" w:eastAsiaTheme="minorEastAsia" w:hAnsiTheme="minorEastAsia"/>
          <w:sz w:val="28"/>
        </w:rPr>
        <w:t>与社会合作处</w:t>
      </w:r>
    </w:p>
    <w:p w14:paraId="7856AA64" w14:textId="6F9999CE" w:rsidR="00740ADD" w:rsidRPr="005D530B" w:rsidRDefault="00740ADD" w:rsidP="00740ADD">
      <w:pPr>
        <w:ind w:firstLineChars="200" w:firstLine="560"/>
        <w:jc w:val="right"/>
        <w:rPr>
          <w:rFonts w:asciiTheme="minorEastAsia" w:eastAsiaTheme="minorEastAsia" w:hAnsiTheme="minorEastAsia"/>
          <w:sz w:val="28"/>
        </w:rPr>
      </w:pPr>
      <w:r w:rsidRPr="005D530B">
        <w:rPr>
          <w:rFonts w:asciiTheme="minorEastAsia" w:eastAsiaTheme="minorEastAsia" w:hAnsiTheme="minorEastAsia" w:hint="eastAsia"/>
          <w:sz w:val="28"/>
        </w:rPr>
        <w:t>20</w:t>
      </w:r>
      <w:r w:rsidR="009E40BE">
        <w:rPr>
          <w:rFonts w:asciiTheme="minorEastAsia" w:eastAsiaTheme="minorEastAsia" w:hAnsiTheme="minorEastAsia" w:hint="eastAsia"/>
          <w:sz w:val="28"/>
        </w:rPr>
        <w:t>2</w:t>
      </w:r>
      <w:r w:rsidR="00357F7C">
        <w:rPr>
          <w:rFonts w:asciiTheme="minorEastAsia" w:eastAsiaTheme="minorEastAsia" w:hAnsiTheme="minorEastAsia" w:hint="eastAsia"/>
          <w:sz w:val="28"/>
        </w:rPr>
        <w:t>1</w:t>
      </w:r>
      <w:r w:rsidRPr="005D530B">
        <w:rPr>
          <w:rFonts w:asciiTheme="minorEastAsia" w:eastAsiaTheme="minorEastAsia" w:hAnsiTheme="minorEastAsia" w:hint="eastAsia"/>
          <w:sz w:val="28"/>
        </w:rPr>
        <w:t>年</w:t>
      </w:r>
      <w:r w:rsidR="00132480">
        <w:rPr>
          <w:rFonts w:asciiTheme="minorEastAsia" w:eastAsiaTheme="minorEastAsia" w:hAnsiTheme="minorEastAsia"/>
          <w:sz w:val="28"/>
        </w:rPr>
        <w:t>4</w:t>
      </w:r>
      <w:r w:rsidRPr="005D530B">
        <w:rPr>
          <w:rFonts w:asciiTheme="minorEastAsia" w:eastAsiaTheme="minorEastAsia" w:hAnsiTheme="minorEastAsia" w:hint="eastAsia"/>
          <w:sz w:val="28"/>
        </w:rPr>
        <w:t>月</w:t>
      </w:r>
      <w:r w:rsidR="00132480">
        <w:rPr>
          <w:rFonts w:asciiTheme="minorEastAsia" w:eastAsiaTheme="minorEastAsia" w:hAnsiTheme="minorEastAsia"/>
          <w:sz w:val="28"/>
        </w:rPr>
        <w:t>29</w:t>
      </w:r>
      <w:r w:rsidRPr="005D530B">
        <w:rPr>
          <w:rFonts w:asciiTheme="minorEastAsia" w:eastAsiaTheme="minorEastAsia" w:hAnsiTheme="minorEastAsia" w:hint="eastAsia"/>
          <w:sz w:val="28"/>
        </w:rPr>
        <w:t>日</w:t>
      </w:r>
    </w:p>
    <w:sectPr w:rsidR="00740ADD" w:rsidRPr="005D530B" w:rsidSect="002B3C6D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BFB16" w14:textId="77777777" w:rsidR="00E84533" w:rsidRDefault="00E84533" w:rsidP="00D06C0A">
      <w:r>
        <w:separator/>
      </w:r>
    </w:p>
  </w:endnote>
  <w:endnote w:type="continuationSeparator" w:id="0">
    <w:p w14:paraId="0E35A8AF" w14:textId="77777777" w:rsidR="00E84533" w:rsidRDefault="00E84533" w:rsidP="00D0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8410F" w14:textId="77777777" w:rsidR="00E84533" w:rsidRDefault="00E84533" w:rsidP="00D06C0A">
      <w:r>
        <w:separator/>
      </w:r>
    </w:p>
  </w:footnote>
  <w:footnote w:type="continuationSeparator" w:id="0">
    <w:p w14:paraId="0F3DEBDD" w14:textId="77777777" w:rsidR="00E84533" w:rsidRDefault="00E84533" w:rsidP="00D06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C7"/>
    <w:rsid w:val="00051F50"/>
    <w:rsid w:val="0008138C"/>
    <w:rsid w:val="00132480"/>
    <w:rsid w:val="001A0CC9"/>
    <w:rsid w:val="002B3C6D"/>
    <w:rsid w:val="00357F7C"/>
    <w:rsid w:val="0043319B"/>
    <w:rsid w:val="00486A62"/>
    <w:rsid w:val="00511AAD"/>
    <w:rsid w:val="00571BC7"/>
    <w:rsid w:val="005B17C7"/>
    <w:rsid w:val="005D530B"/>
    <w:rsid w:val="006058A5"/>
    <w:rsid w:val="00633F3F"/>
    <w:rsid w:val="00740ADD"/>
    <w:rsid w:val="00783943"/>
    <w:rsid w:val="007D40A9"/>
    <w:rsid w:val="007F1CC5"/>
    <w:rsid w:val="008476B4"/>
    <w:rsid w:val="00982BCA"/>
    <w:rsid w:val="009E40BE"/>
    <w:rsid w:val="00A55D41"/>
    <w:rsid w:val="00A60672"/>
    <w:rsid w:val="00A97891"/>
    <w:rsid w:val="00B134BE"/>
    <w:rsid w:val="00B71A69"/>
    <w:rsid w:val="00CF2C5C"/>
    <w:rsid w:val="00D06C0A"/>
    <w:rsid w:val="00D7601E"/>
    <w:rsid w:val="00D81B73"/>
    <w:rsid w:val="00E53230"/>
    <w:rsid w:val="00E84533"/>
    <w:rsid w:val="00EF55B8"/>
    <w:rsid w:val="00F72970"/>
    <w:rsid w:val="00FA2926"/>
    <w:rsid w:val="00FB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73FC1"/>
  <w15:docId w15:val="{02DB1AD9-37F8-48F3-BD3C-7A12175D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06C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6C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6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6C0A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D06C0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511AA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11AAD"/>
    <w:rPr>
      <w:sz w:val="18"/>
      <w:szCs w:val="18"/>
    </w:rPr>
  </w:style>
  <w:style w:type="character" w:styleId="a9">
    <w:name w:val="Hyperlink"/>
    <w:basedOn w:val="a0"/>
    <w:uiPriority w:val="99"/>
    <w:unhideWhenUsed/>
    <w:rsid w:val="00051F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1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7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7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8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6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5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7708177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929</Characters>
  <Application>Microsoft Office Word</Application>
  <DocSecurity>0</DocSecurity>
  <Lines>7</Lines>
  <Paragraphs>2</Paragraphs>
  <ScaleCrop>false</ScaleCrop>
  <Company>Sky123.Org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7</cp:revision>
  <cp:lastPrinted>2018-06-07T02:36:00Z</cp:lastPrinted>
  <dcterms:created xsi:type="dcterms:W3CDTF">2021-03-16T02:04:00Z</dcterms:created>
  <dcterms:modified xsi:type="dcterms:W3CDTF">2021-04-29T00:31:00Z</dcterms:modified>
</cp:coreProperties>
</file>