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480" w:lineRule="atLeast"/>
        <w:ind w:right="0"/>
        <w:jc w:val="both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adjustRightInd w:val="0"/>
        <w:spacing w:line="300" w:lineRule="exact"/>
        <w:jc w:val="center"/>
        <w:rPr>
          <w:rFonts w:hint="eastAsia" w:ascii="宋体" w:hAnsi="宋体" w:cs="仿宋_GB2312"/>
          <w:bCs/>
          <w:sz w:val="28"/>
          <w:szCs w:val="28"/>
        </w:rPr>
      </w:pPr>
    </w:p>
    <w:p>
      <w:pPr>
        <w:tabs>
          <w:tab w:val="left" w:pos="567"/>
        </w:tabs>
        <w:adjustRightInd w:val="0"/>
        <w:spacing w:line="400" w:lineRule="exact"/>
        <w:jc w:val="center"/>
        <w:rPr>
          <w:rFonts w:hint="eastAsia" w:ascii="宋体" w:hAnsi="宋体" w:cs="仿宋_GB2312"/>
          <w:b/>
          <w:sz w:val="36"/>
          <w:szCs w:val="36"/>
        </w:rPr>
      </w:pPr>
      <w:r>
        <w:rPr>
          <w:rFonts w:hint="eastAsia" w:ascii="宋体" w:hAnsi="宋体" w:cs="仿宋_GB2312"/>
          <w:b/>
          <w:sz w:val="36"/>
          <w:szCs w:val="36"/>
          <w:lang w:val="en-US" w:eastAsia="zh-CN"/>
        </w:rPr>
        <w:t>21级扩招班通识课安排表（第十周）</w:t>
      </w:r>
    </w:p>
    <w:tbl>
      <w:tblPr>
        <w:tblStyle w:val="5"/>
        <w:tblW w:w="129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343"/>
        <w:gridCol w:w="2162"/>
        <w:gridCol w:w="2162"/>
        <w:gridCol w:w="2162"/>
        <w:gridCol w:w="2162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161" w:type="dxa"/>
            <w:gridSpan w:val="2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567"/>
              </w:tabs>
              <w:adjustRightInd w:val="0"/>
              <w:snapToGrid w:val="0"/>
              <w:spacing w:line="240" w:lineRule="auto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  <w:p>
            <w:pPr>
              <w:tabs>
                <w:tab w:val="left" w:pos="567"/>
              </w:tabs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节次</w:t>
            </w:r>
          </w:p>
          <w:p>
            <w:pPr>
              <w:tabs>
                <w:tab w:val="left" w:pos="567"/>
              </w:tabs>
              <w:adjustRightInd w:val="0"/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eastAsia" w:ascii="宋体" w:hAnsi="宋体" w:eastAsia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星期</w:t>
            </w:r>
          </w:p>
        </w:tc>
        <w:tc>
          <w:tcPr>
            <w:tcW w:w="2162" w:type="dxa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eastAsia" w:ascii="宋体" w:hAnsi="宋体" w:eastAsia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周一（11.8）</w:t>
            </w:r>
          </w:p>
        </w:tc>
        <w:tc>
          <w:tcPr>
            <w:tcW w:w="2162" w:type="dxa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周二（11.9）</w:t>
            </w:r>
          </w:p>
        </w:tc>
        <w:tc>
          <w:tcPr>
            <w:tcW w:w="2162" w:type="dxa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周三（11.10）</w:t>
            </w:r>
          </w:p>
        </w:tc>
        <w:tc>
          <w:tcPr>
            <w:tcW w:w="2162" w:type="dxa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周四（11.11）</w:t>
            </w:r>
          </w:p>
        </w:tc>
        <w:tc>
          <w:tcPr>
            <w:tcW w:w="2162" w:type="dxa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周五（11.12）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restart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default" w:ascii="宋体" w:hAnsi="宋体" w:eastAsia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上午</w:t>
            </w:r>
          </w:p>
        </w:tc>
        <w:tc>
          <w:tcPr>
            <w:tcW w:w="1343" w:type="dxa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第1节</w:t>
            </w:r>
          </w:p>
        </w:tc>
        <w:tc>
          <w:tcPr>
            <w:tcW w:w="2162" w:type="dxa"/>
            <w:vMerge w:val="restart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default" w:ascii="宋体" w:hAnsi="宋体" w:eastAsia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高职英语</w:t>
            </w:r>
          </w:p>
        </w:tc>
        <w:tc>
          <w:tcPr>
            <w:tcW w:w="2162" w:type="dxa"/>
            <w:vMerge w:val="restart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高职英语</w:t>
            </w:r>
          </w:p>
        </w:tc>
        <w:tc>
          <w:tcPr>
            <w:tcW w:w="2162" w:type="dxa"/>
            <w:vMerge w:val="restart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高职英语</w:t>
            </w:r>
          </w:p>
        </w:tc>
        <w:tc>
          <w:tcPr>
            <w:tcW w:w="2162" w:type="dxa"/>
            <w:vMerge w:val="restart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eastAsia" w:ascii="宋体" w:hAnsi="宋体" w:eastAsia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体育</w:t>
            </w:r>
          </w:p>
        </w:tc>
        <w:tc>
          <w:tcPr>
            <w:tcW w:w="2162" w:type="dxa"/>
            <w:vMerge w:val="restart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default" w:ascii="宋体" w:hAnsi="宋体" w:eastAsia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高职语文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default" w:ascii="宋体" w:hAnsi="宋体" w:eastAsia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第2节</w:t>
            </w: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default" w:ascii="宋体" w:hAnsi="宋体" w:eastAsia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第3节</w:t>
            </w: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default" w:ascii="宋体" w:hAnsi="宋体" w:eastAsia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第4节</w:t>
            </w: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restart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default" w:ascii="宋体" w:hAnsi="宋体" w:eastAsia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高职语文</w:t>
            </w: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default" w:ascii="宋体" w:hAnsi="宋体" w:eastAsia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第5节</w:t>
            </w: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restart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default" w:ascii="宋体" w:hAnsi="宋体" w:eastAsia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下午</w:t>
            </w:r>
          </w:p>
        </w:tc>
        <w:tc>
          <w:tcPr>
            <w:tcW w:w="1343" w:type="dxa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第6节</w:t>
            </w:r>
          </w:p>
        </w:tc>
        <w:tc>
          <w:tcPr>
            <w:tcW w:w="2162" w:type="dxa"/>
            <w:vMerge w:val="restart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default" w:ascii="宋体" w:hAnsi="宋体" w:eastAsia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高职数学</w:t>
            </w:r>
          </w:p>
        </w:tc>
        <w:tc>
          <w:tcPr>
            <w:tcW w:w="2162" w:type="dxa"/>
            <w:vMerge w:val="restart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高职数学</w:t>
            </w:r>
          </w:p>
        </w:tc>
        <w:tc>
          <w:tcPr>
            <w:tcW w:w="2162" w:type="dxa"/>
            <w:vMerge w:val="restart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eastAsia" w:ascii="宋体" w:hAnsi="宋体" w:eastAsia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体育</w:t>
            </w: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default" w:ascii="宋体" w:hAnsi="宋体" w:eastAsia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第7节</w:t>
            </w: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default" w:ascii="宋体" w:hAnsi="宋体" w:eastAsia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第8节</w:t>
            </w: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default" w:ascii="宋体" w:hAnsi="宋体" w:eastAsia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第9节</w:t>
            </w: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restart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default" w:ascii="宋体" w:hAnsi="宋体" w:eastAsia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晚上</w:t>
            </w:r>
          </w:p>
        </w:tc>
        <w:tc>
          <w:tcPr>
            <w:tcW w:w="1343" w:type="dxa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第10节</w:t>
            </w: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restart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default" w:ascii="宋体" w:hAnsi="宋体" w:eastAsia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高职语文</w:t>
            </w:r>
          </w:p>
        </w:tc>
        <w:tc>
          <w:tcPr>
            <w:tcW w:w="2162" w:type="dxa"/>
            <w:vMerge w:val="restart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eastAsia" w:ascii="宋体" w:hAnsi="宋体" w:eastAsia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2162" w:type="dxa"/>
            <w:vMerge w:val="restart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eastAsia" w:ascii="宋体" w:hAnsi="宋体" w:eastAsia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default" w:ascii="宋体" w:hAnsi="宋体" w:eastAsia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第11节</w:t>
            </w: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</w:tr>
    </w:tbl>
    <w:p>
      <w:pPr>
        <w:tabs>
          <w:tab w:val="left" w:pos="567"/>
        </w:tabs>
        <w:adjustRightInd w:val="0"/>
        <w:spacing w:line="400" w:lineRule="exact"/>
        <w:jc w:val="center"/>
        <w:rPr>
          <w:rFonts w:ascii="宋体" w:hAnsi="宋体" w:cs="仿宋_GB2312"/>
          <w:b/>
          <w:sz w:val="36"/>
          <w:szCs w:val="36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480" w:lineRule="atLeast"/>
        <w:ind w:right="0"/>
        <w:jc w:val="both"/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tabs>
          <w:tab w:val="left" w:pos="567"/>
        </w:tabs>
        <w:adjustRightInd w:val="0"/>
        <w:spacing w:line="400" w:lineRule="exact"/>
        <w:jc w:val="center"/>
        <w:rPr>
          <w:rFonts w:hint="eastAsia" w:ascii="宋体" w:hAnsi="宋体" w:cs="仿宋_GB2312"/>
          <w:b/>
          <w:sz w:val="36"/>
          <w:szCs w:val="36"/>
          <w:lang w:val="en-US" w:eastAsia="zh-CN"/>
        </w:rPr>
      </w:pPr>
      <w:r>
        <w:rPr>
          <w:rFonts w:hint="eastAsia" w:ascii="宋体" w:hAnsi="宋体" w:cs="仿宋_GB2312"/>
          <w:b/>
          <w:sz w:val="36"/>
          <w:szCs w:val="36"/>
          <w:lang w:val="en-US" w:eastAsia="zh-CN"/>
        </w:rPr>
        <w:t>21级扩招班通识课安排表（第十一周）</w:t>
      </w:r>
    </w:p>
    <w:tbl>
      <w:tblPr>
        <w:tblStyle w:val="5"/>
        <w:tblW w:w="129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343"/>
        <w:gridCol w:w="2162"/>
        <w:gridCol w:w="2162"/>
        <w:gridCol w:w="2162"/>
        <w:gridCol w:w="2162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161" w:type="dxa"/>
            <w:gridSpan w:val="2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tabs>
                <w:tab w:val="left" w:pos="567"/>
              </w:tabs>
              <w:adjustRightInd w:val="0"/>
              <w:snapToGrid w:val="0"/>
              <w:spacing w:line="240" w:lineRule="auto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  <w:p>
            <w:pPr>
              <w:tabs>
                <w:tab w:val="left" w:pos="567"/>
              </w:tabs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节次</w:t>
            </w:r>
          </w:p>
          <w:p>
            <w:pPr>
              <w:tabs>
                <w:tab w:val="left" w:pos="567"/>
              </w:tabs>
              <w:adjustRightInd w:val="0"/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eastAsia" w:ascii="宋体" w:hAnsi="宋体" w:eastAsia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星期</w:t>
            </w:r>
          </w:p>
        </w:tc>
        <w:tc>
          <w:tcPr>
            <w:tcW w:w="2162" w:type="dxa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eastAsia" w:ascii="宋体" w:hAnsi="宋体" w:eastAsia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周一（11.15）</w:t>
            </w:r>
          </w:p>
        </w:tc>
        <w:tc>
          <w:tcPr>
            <w:tcW w:w="2162" w:type="dxa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周二（11.16）</w:t>
            </w:r>
          </w:p>
        </w:tc>
        <w:tc>
          <w:tcPr>
            <w:tcW w:w="2162" w:type="dxa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周三（11.17）</w:t>
            </w:r>
          </w:p>
        </w:tc>
        <w:tc>
          <w:tcPr>
            <w:tcW w:w="2162" w:type="dxa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周四（11.18）</w:t>
            </w:r>
          </w:p>
        </w:tc>
        <w:tc>
          <w:tcPr>
            <w:tcW w:w="2162" w:type="dxa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周五（11.19）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restart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default" w:ascii="宋体" w:hAnsi="宋体" w:eastAsia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上午</w:t>
            </w:r>
          </w:p>
        </w:tc>
        <w:tc>
          <w:tcPr>
            <w:tcW w:w="1343" w:type="dxa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第1节</w:t>
            </w:r>
          </w:p>
        </w:tc>
        <w:tc>
          <w:tcPr>
            <w:tcW w:w="2162" w:type="dxa"/>
            <w:vMerge w:val="restart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default" w:ascii="宋体" w:hAnsi="宋体" w:eastAsia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高职计算机应用基础</w:t>
            </w:r>
          </w:p>
        </w:tc>
        <w:tc>
          <w:tcPr>
            <w:tcW w:w="2162" w:type="dxa"/>
            <w:vMerge w:val="restart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高职计算机应用基础</w:t>
            </w:r>
          </w:p>
        </w:tc>
        <w:tc>
          <w:tcPr>
            <w:tcW w:w="2162" w:type="dxa"/>
            <w:vMerge w:val="restart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eastAsia" w:ascii="宋体" w:hAnsi="宋体" w:eastAsia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概论</w:t>
            </w:r>
          </w:p>
        </w:tc>
        <w:tc>
          <w:tcPr>
            <w:tcW w:w="2162" w:type="dxa"/>
            <w:vMerge w:val="restart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default" w:ascii="宋体" w:hAnsi="宋体" w:eastAsia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概论</w:t>
            </w:r>
          </w:p>
        </w:tc>
        <w:tc>
          <w:tcPr>
            <w:tcW w:w="2162" w:type="dxa"/>
            <w:vMerge w:val="restart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default" w:ascii="宋体" w:hAnsi="宋体" w:eastAsia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网课学习指导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default" w:ascii="宋体" w:hAnsi="宋体" w:eastAsia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第2节</w:t>
            </w: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default" w:ascii="宋体" w:hAnsi="宋体" w:eastAsia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第3节</w:t>
            </w: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default" w:ascii="宋体" w:hAnsi="宋体" w:eastAsia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第4节</w:t>
            </w: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default" w:ascii="宋体" w:hAnsi="宋体" w:eastAsia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default" w:ascii="宋体" w:hAnsi="宋体" w:eastAsia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第5节</w:t>
            </w: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eastAsia" w:ascii="宋体" w:hAnsi="宋体" w:eastAsia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eastAsia" w:ascii="宋体" w:hAnsi="宋体" w:eastAsia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restart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default" w:ascii="宋体" w:hAnsi="宋体" w:eastAsia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下午</w:t>
            </w:r>
          </w:p>
        </w:tc>
        <w:tc>
          <w:tcPr>
            <w:tcW w:w="1343" w:type="dxa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第6节</w:t>
            </w: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default" w:ascii="宋体" w:hAnsi="宋体" w:eastAsia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vMerge w:val="restart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概论</w:t>
            </w: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eastAsia" w:ascii="宋体" w:hAnsi="宋体" w:eastAsia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vMerge w:val="restart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形策</w:t>
            </w:r>
          </w:p>
        </w:tc>
        <w:tc>
          <w:tcPr>
            <w:tcW w:w="2162" w:type="dxa"/>
            <w:vMerge w:val="restart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eastAsia" w:ascii="宋体" w:hAnsi="宋体" w:eastAsia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default" w:ascii="宋体" w:hAnsi="宋体" w:eastAsia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第7节</w:t>
            </w: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default" w:ascii="宋体" w:hAnsi="宋体" w:eastAsia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第8节</w:t>
            </w: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default" w:ascii="宋体" w:hAnsi="宋体" w:eastAsia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第9节</w:t>
            </w: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restart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default" w:ascii="宋体" w:hAnsi="宋体" w:eastAsia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晚上</w:t>
            </w:r>
          </w:p>
        </w:tc>
        <w:tc>
          <w:tcPr>
            <w:tcW w:w="1343" w:type="dxa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第10节</w:t>
            </w:r>
          </w:p>
        </w:tc>
        <w:tc>
          <w:tcPr>
            <w:tcW w:w="2162" w:type="dxa"/>
            <w:vMerge w:val="restart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eastAsia" w:ascii="宋体" w:hAnsi="宋体" w:eastAsia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2162" w:type="dxa"/>
            <w:vMerge w:val="restart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eastAsia" w:ascii="宋体" w:hAnsi="宋体" w:eastAsia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default" w:ascii="宋体" w:hAnsi="宋体" w:eastAsia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vMerge w:val="restart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eastAsia" w:ascii="宋体" w:hAnsi="宋体" w:eastAsia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default" w:ascii="宋体" w:hAnsi="宋体" w:eastAsia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3" w:type="dxa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sz w:val="28"/>
                <w:szCs w:val="28"/>
                <w:vertAlign w:val="baseline"/>
                <w:lang w:val="en-US" w:eastAsia="zh-CN"/>
              </w:rPr>
              <w:t>第11节</w:t>
            </w: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tabs>
                <w:tab w:val="left" w:pos="567"/>
              </w:tabs>
              <w:adjustRightInd w:val="0"/>
              <w:spacing w:line="400" w:lineRule="exact"/>
              <w:jc w:val="center"/>
              <w:rPr>
                <w:rFonts w:ascii="宋体" w:hAnsi="宋体" w:cs="仿宋_GB2312"/>
                <w:b/>
                <w:sz w:val="28"/>
                <w:szCs w:val="28"/>
                <w:vertAlign w:val="baseline"/>
              </w:rPr>
            </w:pPr>
          </w:p>
        </w:tc>
      </w:tr>
    </w:tbl>
    <w:p>
      <w:pPr>
        <w:widowControl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备注：1.高职语文、数学、英语、概论、形策的上课地点为管理学院一楼智慧教室（暂定）</w:t>
      </w:r>
    </w:p>
    <w:p>
      <w:pPr>
        <w:widowControl/>
        <w:numPr>
          <w:ilvl w:val="0"/>
          <w:numId w:val="1"/>
        </w:num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高职计算机英语基础的上课地点为图书馆4楼图南404和图北401机房（暂定，具体分班由信息学院制定并另行通知）</w:t>
      </w:r>
    </w:p>
    <w:p>
      <w:pPr>
        <w:widowControl/>
        <w:numPr>
          <w:ilvl w:val="0"/>
          <w:numId w:val="1"/>
        </w:numPr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高职体育的上课地点为田径场，第一次课在主席台前面集中。</w:t>
      </w:r>
    </w:p>
    <w:p>
      <w:bookmarkStart w:id="0" w:name="_GoBack"/>
      <w:bookmarkEnd w:id="0"/>
    </w:p>
    <w:sectPr>
      <w:pgSz w:w="16838" w:h="11906" w:orient="landscape"/>
      <w:pgMar w:top="1588" w:right="2098" w:bottom="1474" w:left="1985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叶根友行书繁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393C4D"/>
    <w:multiLevelType w:val="singleLevel"/>
    <w:tmpl w:val="94393C4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F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2021-11-01T08:26:57Z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